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8F24E7" w:rsidP="007C5A36">
      <w:pPr>
        <w:spacing w:after="0"/>
        <w:jc w:val="center"/>
        <w:rPr>
          <w:b/>
          <w:sz w:val="32"/>
        </w:rPr>
      </w:pPr>
      <w:r>
        <w:rPr>
          <w:noProof/>
          <w:sz w:val="20"/>
        </w:rPr>
        <w:drawing>
          <wp:anchor distT="0" distB="0" distL="114300" distR="114300" simplePos="0" relativeHeight="251663360" behindDoc="1" locked="0" layoutInCell="1" allowOverlap="1" wp14:anchorId="61E76032" wp14:editId="0462456B">
            <wp:simplePos x="0" y="0"/>
            <wp:positionH relativeFrom="column">
              <wp:posOffset>111817</wp:posOffset>
            </wp:positionH>
            <wp:positionV relativeFrom="paragraph">
              <wp:posOffset>-20955</wp:posOffset>
            </wp:positionV>
            <wp:extent cx="704088" cy="6766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4088" cy="676656"/>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2" behindDoc="1" locked="0" layoutInCell="1" allowOverlap="1" wp14:anchorId="72C21915" wp14:editId="1B4930F1">
            <wp:simplePos x="0" y="0"/>
            <wp:positionH relativeFrom="column">
              <wp:posOffset>6562725</wp:posOffset>
            </wp:positionH>
            <wp:positionV relativeFrom="paragraph">
              <wp:posOffset>-20955</wp:posOffset>
            </wp:positionV>
            <wp:extent cx="676656" cy="676656"/>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sidR="00EB0816">
        <w:rPr>
          <w:b/>
          <w:sz w:val="32"/>
        </w:rPr>
        <w:t xml:space="preserve"> </w:t>
      </w:r>
      <w:r w:rsidR="002B060A">
        <w:rPr>
          <w:b/>
          <w:sz w:val="32"/>
        </w:rPr>
        <w:t xml:space="preserve">Clemson </w:t>
      </w:r>
      <w:r w:rsidR="00EB0816">
        <w:rPr>
          <w:b/>
          <w:sz w:val="32"/>
        </w:rPr>
        <w:t>University</w:t>
      </w:r>
    </w:p>
    <w:p w:rsidR="00D020AD" w:rsidRPr="00D020AD" w:rsidRDefault="00B76073" w:rsidP="00D020AD">
      <w:pPr>
        <w:spacing w:after="0"/>
        <w:jc w:val="center"/>
        <w:rPr>
          <w:rFonts w:cs="Arial"/>
          <w:color w:val="222222"/>
          <w:sz w:val="20"/>
          <w:szCs w:val="20"/>
        </w:rPr>
      </w:pPr>
      <w:r w:rsidRPr="00D020AD">
        <w:rPr>
          <w:sz w:val="20"/>
          <w:szCs w:val="20"/>
        </w:rPr>
        <w:t>Office of Admissions</w:t>
      </w:r>
      <w:r w:rsidR="007C5A36">
        <w:rPr>
          <w:sz w:val="20"/>
          <w:szCs w:val="20"/>
          <w:lang w:val="en"/>
        </w:rPr>
        <w:t xml:space="preserve"> </w:t>
      </w:r>
      <w:r w:rsidR="00067C8E">
        <w:rPr>
          <w:sz w:val="20"/>
          <w:szCs w:val="20"/>
          <w:lang w:val="en"/>
        </w:rPr>
        <w:t xml:space="preserve">| </w:t>
      </w:r>
      <w:r w:rsidR="002B060A">
        <w:rPr>
          <w:sz w:val="20"/>
          <w:szCs w:val="20"/>
          <w:lang w:val="en"/>
        </w:rPr>
        <w:t>105</w:t>
      </w:r>
      <w:r w:rsidR="007C5A36">
        <w:rPr>
          <w:sz w:val="20"/>
          <w:szCs w:val="20"/>
          <w:lang w:val="en"/>
        </w:rPr>
        <w:t xml:space="preserve"> </w:t>
      </w:r>
      <w:r w:rsidR="002B060A">
        <w:rPr>
          <w:sz w:val="20"/>
          <w:szCs w:val="20"/>
          <w:lang w:val="en"/>
        </w:rPr>
        <w:t>Sikes Hall</w:t>
      </w:r>
      <w:r w:rsidR="00D020AD" w:rsidRPr="00D020AD">
        <w:rPr>
          <w:sz w:val="20"/>
          <w:szCs w:val="20"/>
          <w:lang w:val="en"/>
        </w:rPr>
        <w:t xml:space="preserve"> |</w:t>
      </w:r>
      <w:r w:rsidR="002B060A">
        <w:rPr>
          <w:sz w:val="20"/>
          <w:szCs w:val="20"/>
          <w:lang w:val="en"/>
        </w:rPr>
        <w:t xml:space="preserve"> Box 345124 |</w:t>
      </w:r>
      <w:r w:rsidR="00D020AD" w:rsidRPr="00D020AD">
        <w:rPr>
          <w:sz w:val="20"/>
          <w:szCs w:val="20"/>
          <w:lang w:val="en"/>
        </w:rPr>
        <w:t xml:space="preserve"> </w:t>
      </w:r>
      <w:r w:rsidR="002B060A">
        <w:rPr>
          <w:sz w:val="20"/>
          <w:szCs w:val="20"/>
          <w:lang w:val="en"/>
        </w:rPr>
        <w:t>Clemson, SC</w:t>
      </w:r>
      <w:r w:rsidR="00067C8E">
        <w:rPr>
          <w:sz w:val="20"/>
          <w:szCs w:val="20"/>
          <w:lang w:val="en"/>
        </w:rPr>
        <w:t xml:space="preserve"> </w:t>
      </w:r>
      <w:r w:rsidR="002B060A">
        <w:rPr>
          <w:sz w:val="20"/>
          <w:szCs w:val="20"/>
          <w:lang w:val="en"/>
        </w:rPr>
        <w:t>29634</w:t>
      </w:r>
      <w:r w:rsidR="00D020AD" w:rsidRPr="00D020AD">
        <w:rPr>
          <w:rFonts w:cs="Arial"/>
          <w:color w:val="222222"/>
          <w:sz w:val="20"/>
          <w:szCs w:val="20"/>
        </w:rPr>
        <w:t xml:space="preserve"> | </w:t>
      </w:r>
      <w:r w:rsidR="00067C8E">
        <w:rPr>
          <w:rFonts w:cs="Arial"/>
          <w:color w:val="222222"/>
          <w:sz w:val="20"/>
          <w:szCs w:val="20"/>
        </w:rPr>
        <w:t>Phone: (</w:t>
      </w:r>
      <w:r w:rsidR="002B060A">
        <w:rPr>
          <w:rFonts w:cs="Arial"/>
          <w:color w:val="222222"/>
          <w:sz w:val="20"/>
          <w:szCs w:val="20"/>
        </w:rPr>
        <w:t>864</w:t>
      </w:r>
      <w:r w:rsidR="00067C8E">
        <w:rPr>
          <w:rFonts w:cs="Arial"/>
          <w:color w:val="222222"/>
          <w:sz w:val="20"/>
          <w:szCs w:val="20"/>
        </w:rPr>
        <w:t xml:space="preserve">) </w:t>
      </w:r>
      <w:r w:rsidR="002B060A">
        <w:rPr>
          <w:rFonts w:cs="Arial"/>
          <w:color w:val="222222"/>
          <w:sz w:val="20"/>
          <w:szCs w:val="20"/>
        </w:rPr>
        <w:t>656</w:t>
      </w:r>
      <w:r w:rsidR="007C5A36">
        <w:rPr>
          <w:rFonts w:cs="Arial"/>
          <w:color w:val="222222"/>
          <w:sz w:val="20"/>
          <w:szCs w:val="20"/>
        </w:rPr>
        <w:t>-</w:t>
      </w:r>
      <w:r w:rsidR="002B060A">
        <w:rPr>
          <w:rFonts w:cs="Arial"/>
          <w:color w:val="222222"/>
          <w:sz w:val="20"/>
          <w:szCs w:val="20"/>
        </w:rPr>
        <w:t>2287</w:t>
      </w:r>
    </w:p>
    <w:p w:rsidR="00B2594C" w:rsidRDefault="00B2594C" w:rsidP="00D020AD">
      <w:pPr>
        <w:spacing w:after="0"/>
        <w:rPr>
          <w:rFonts w:cs="Arial"/>
          <w:b/>
          <w:color w:val="222222"/>
          <w:sz w:val="28"/>
          <w:szCs w:val="15"/>
        </w:rPr>
      </w:pP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3240"/>
        <w:gridCol w:w="900"/>
        <w:gridCol w:w="5220"/>
      </w:tblGrid>
      <w:tr w:rsidR="00B76073" w:rsidRPr="00BD03FE" w:rsidTr="00363488">
        <w:trPr>
          <w:trHeight w:val="305"/>
        </w:trPr>
        <w:tc>
          <w:tcPr>
            <w:tcW w:w="1980" w:type="dxa"/>
          </w:tcPr>
          <w:p w:rsidR="00B76073" w:rsidRDefault="00B76073" w:rsidP="00B76073">
            <w:r w:rsidRPr="001D0134">
              <w:t>GPA</w:t>
            </w:r>
          </w:p>
          <w:p w:rsidR="000619D6" w:rsidRPr="00363488" w:rsidRDefault="000619D6" w:rsidP="00B76073">
            <w:pPr>
              <w:rPr>
                <w:sz w:val="2"/>
              </w:rPr>
            </w:pPr>
          </w:p>
        </w:tc>
        <w:tc>
          <w:tcPr>
            <w:tcW w:w="9360" w:type="dxa"/>
            <w:gridSpan w:val="3"/>
          </w:tcPr>
          <w:p w:rsidR="00AD4ADB" w:rsidRPr="004D0C62" w:rsidRDefault="00AD4ADB" w:rsidP="008F24E7">
            <w:pPr>
              <w:rPr>
                <w:sz w:val="20"/>
                <w:lang w:val="en"/>
              </w:rPr>
            </w:pPr>
            <w:r w:rsidRPr="00AD4ADB">
              <w:rPr>
                <w:i/>
                <w:sz w:val="20"/>
                <w:lang w:val="en"/>
              </w:rPr>
              <w:t>*</w:t>
            </w:r>
            <w:r w:rsidR="001D2613">
              <w:rPr>
                <w:sz w:val="20"/>
                <w:lang w:val="en"/>
              </w:rPr>
              <w:t>87</w:t>
            </w:r>
            <w:r w:rsidR="007923D7">
              <w:rPr>
                <w:sz w:val="20"/>
                <w:lang w:val="en"/>
              </w:rPr>
              <w:t>% of incoming freshman have GPAs of 3.75 or higher.</w:t>
            </w:r>
          </w:p>
        </w:tc>
      </w:tr>
      <w:tr w:rsidR="00CD6B80" w:rsidRPr="00BD03FE" w:rsidTr="003E269E">
        <w:trPr>
          <w:trHeight w:val="935"/>
        </w:trPr>
        <w:tc>
          <w:tcPr>
            <w:tcW w:w="1980" w:type="dxa"/>
          </w:tcPr>
          <w:p w:rsidR="00CD6B80" w:rsidRDefault="00CD6B80" w:rsidP="00413A91">
            <w:r>
              <w:t>ACT/SAT  Requirements</w:t>
            </w:r>
          </w:p>
          <w:p w:rsidR="00CD6B80" w:rsidRPr="002D3FE2" w:rsidRDefault="00CD6B80" w:rsidP="00413A91">
            <w:pPr>
              <w:rPr>
                <w:i/>
                <w:sz w:val="18"/>
              </w:rPr>
            </w:pPr>
          </w:p>
        </w:tc>
        <w:tc>
          <w:tcPr>
            <w:tcW w:w="4140"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F439DB" w:rsidRPr="008F24E7" w:rsidRDefault="004D0C62" w:rsidP="00580871">
            <w:pPr>
              <w:pStyle w:val="NormalWeb"/>
              <w:spacing w:after="0"/>
              <w:jc w:val="left"/>
              <w:rPr>
                <w:rFonts w:asciiTheme="minorHAnsi" w:eastAsiaTheme="minorHAnsi" w:hAnsiTheme="minorHAnsi" w:cstheme="minorBidi"/>
                <w:bCs/>
                <w:sz w:val="16"/>
                <w:szCs w:val="22"/>
                <w:lang w:val="en"/>
              </w:rPr>
            </w:pPr>
            <w:r>
              <w:rPr>
                <w:rFonts w:asciiTheme="minorHAnsi" w:hAnsiTheme="minorHAnsi" w:cs="Helvetica"/>
                <w:sz w:val="20"/>
              </w:rPr>
              <w:t>*</w:t>
            </w:r>
            <w:r w:rsidR="008F24E7" w:rsidRPr="008F24E7">
              <w:rPr>
                <w:rFonts w:asciiTheme="minorHAnsi" w:hAnsiTheme="minorHAnsi" w:cs="Helvetica"/>
                <w:sz w:val="20"/>
              </w:rPr>
              <w:t xml:space="preserve">For the ACT, the middle 50 percent score range is </w:t>
            </w:r>
            <w:r>
              <w:rPr>
                <w:rFonts w:asciiTheme="minorHAnsi" w:hAnsiTheme="minorHAnsi" w:cs="Helvetica"/>
                <w:sz w:val="20"/>
              </w:rPr>
              <w:t>27 - 32</w:t>
            </w:r>
            <w:r w:rsidR="008F24E7" w:rsidRPr="008F24E7">
              <w:rPr>
                <w:rFonts w:asciiTheme="minorHAnsi" w:hAnsiTheme="minorHAnsi" w:cs="Helvetica"/>
                <w:sz w:val="20"/>
              </w:rPr>
              <w:t xml:space="preserve"> for the composite.</w:t>
            </w:r>
          </w:p>
          <w:p w:rsidR="00CD6B80" w:rsidRPr="00363488" w:rsidRDefault="00580871" w:rsidP="008F24E7">
            <w:pPr>
              <w:pStyle w:val="NormalWeb"/>
              <w:spacing w:after="0"/>
              <w:jc w:val="left"/>
              <w:rPr>
                <w:rFonts w:asciiTheme="minorHAnsi" w:eastAsiaTheme="minorHAnsi" w:hAnsiTheme="minorHAnsi" w:cstheme="minorBidi"/>
                <w:bCs/>
                <w:sz w:val="2"/>
                <w:szCs w:val="22"/>
                <w:lang w:val="en"/>
              </w:rPr>
            </w:pPr>
            <w:r w:rsidRPr="000619D6">
              <w:rPr>
                <w:rFonts w:asciiTheme="minorHAnsi" w:eastAsiaTheme="minorHAnsi" w:hAnsiTheme="minorHAnsi" w:cstheme="minorBidi"/>
                <w:bCs/>
                <w:sz w:val="20"/>
                <w:szCs w:val="22"/>
                <w:lang w:val="en"/>
              </w:rPr>
              <w:t xml:space="preserve"> </w:t>
            </w:r>
          </w:p>
        </w:tc>
        <w:tc>
          <w:tcPr>
            <w:tcW w:w="5220"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Pr="00F439DB" w:rsidRDefault="004D0C62" w:rsidP="004D0C62">
            <w:pPr>
              <w:pStyle w:val="NormalWeb"/>
              <w:spacing w:after="0"/>
              <w:jc w:val="left"/>
              <w:rPr>
                <w:rFonts w:asciiTheme="minorHAnsi" w:hAnsiTheme="minorHAnsi"/>
                <w:bCs/>
                <w:sz w:val="20"/>
                <w:szCs w:val="22"/>
              </w:rPr>
            </w:pPr>
            <w:r>
              <w:rPr>
                <w:rFonts w:asciiTheme="minorHAnsi" w:eastAsiaTheme="minorHAnsi" w:hAnsiTheme="minorHAnsi" w:cstheme="minorBidi"/>
                <w:bCs/>
                <w:sz w:val="20"/>
                <w:szCs w:val="20"/>
                <w:lang w:val="en"/>
              </w:rPr>
              <w:t>*</w:t>
            </w:r>
            <w:r w:rsidR="008F24E7" w:rsidRPr="008F24E7">
              <w:rPr>
                <w:rFonts w:asciiTheme="minorHAnsi" w:hAnsiTheme="minorHAnsi" w:cs="Helvetica"/>
                <w:sz w:val="20"/>
                <w:szCs w:val="20"/>
              </w:rPr>
              <w:t xml:space="preserve">For the SAT, the middle 50 percent of admitted students have test scores ranging from </w:t>
            </w:r>
            <w:r>
              <w:rPr>
                <w:rFonts w:asciiTheme="minorHAnsi" w:hAnsiTheme="minorHAnsi" w:cs="Helvetica"/>
                <w:sz w:val="20"/>
                <w:szCs w:val="20"/>
              </w:rPr>
              <w:t>1240 - 1400</w:t>
            </w:r>
            <w:r w:rsidR="00650E30">
              <w:rPr>
                <w:rFonts w:asciiTheme="minorHAnsi" w:hAnsiTheme="minorHAnsi"/>
                <w:bCs/>
                <w:sz w:val="20"/>
                <w:szCs w:val="22"/>
              </w:rPr>
              <w:t xml:space="preserve"> </w:t>
            </w:r>
          </w:p>
        </w:tc>
      </w:tr>
      <w:tr w:rsidR="00413A91" w:rsidRPr="00BD03FE" w:rsidTr="00CD6B80">
        <w:trPr>
          <w:trHeight w:val="620"/>
        </w:trPr>
        <w:tc>
          <w:tcPr>
            <w:tcW w:w="1980" w:type="dxa"/>
          </w:tcPr>
          <w:p w:rsidR="00413A91" w:rsidRPr="00BD03FE" w:rsidRDefault="00CF42A9" w:rsidP="004404A5">
            <w:pPr>
              <w:rPr>
                <w:sz w:val="28"/>
              </w:rPr>
            </w:pPr>
            <w:r w:rsidRPr="001D0134">
              <w:t xml:space="preserve">AP </w:t>
            </w:r>
            <w:r w:rsidR="004404A5">
              <w:t>Classes</w:t>
            </w:r>
          </w:p>
        </w:tc>
        <w:tc>
          <w:tcPr>
            <w:tcW w:w="9360" w:type="dxa"/>
            <w:gridSpan w:val="3"/>
          </w:tcPr>
          <w:p w:rsidR="007923D7" w:rsidRPr="007923D7" w:rsidRDefault="003E269E" w:rsidP="00F439DB">
            <w:pPr>
              <w:spacing w:before="100" w:beforeAutospacing="1"/>
              <w:rPr>
                <w:rFonts w:cs="Helvetica"/>
                <w:sz w:val="18"/>
                <w:szCs w:val="20"/>
              </w:rPr>
            </w:pPr>
            <w:r w:rsidRPr="003E269E">
              <w:rPr>
                <w:rFonts w:cs="Helvetica"/>
                <w:sz w:val="18"/>
                <w:szCs w:val="20"/>
              </w:rPr>
              <w:t>Clemson University strongly endorses the College Board’s Advanced Placement (AP) Program and consistently ranks among the top colleges and universities in the nation in the number of students reporting AP grades. Students who have participated in AP are attracted by, and in turn contribute to, the superior academic environment at Clemson. Clemson University credit is awarded for grades of 3, 4 or 5 on AP examinations.</w:t>
            </w:r>
            <w:r w:rsidR="007923D7">
              <w:rPr>
                <w:rFonts w:cs="Helvetica"/>
                <w:sz w:val="18"/>
                <w:szCs w:val="20"/>
              </w:rPr>
              <w:t xml:space="preserve">  For more information visit </w:t>
            </w:r>
            <w:hyperlink r:id="rId10" w:anchor="ap" w:history="1">
              <w:r w:rsidR="007923D7" w:rsidRPr="009C0762">
                <w:rPr>
                  <w:rStyle w:val="Hyperlink"/>
                  <w:rFonts w:cs="Helvetica"/>
                  <w:sz w:val="18"/>
                  <w:szCs w:val="20"/>
                </w:rPr>
                <w:t>http://www.clemson.edu/admissions/undergraduate/transferring-credits.html#ap</w:t>
              </w:r>
            </w:hyperlink>
            <w:r w:rsidR="007923D7">
              <w:rPr>
                <w:rFonts w:cs="Helvetica"/>
                <w:sz w:val="18"/>
                <w:szCs w:val="20"/>
              </w:rPr>
              <w:t xml:space="preserve"> </w:t>
            </w:r>
          </w:p>
        </w:tc>
      </w:tr>
      <w:tr w:rsidR="00B76073" w:rsidRPr="00BD03FE" w:rsidTr="00195050">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3"/>
          </w:tcPr>
          <w:p w:rsidR="004D0C62" w:rsidRPr="001D0134" w:rsidRDefault="004D0C62" w:rsidP="00534C1D">
            <w:r>
              <w:t>*29,070</w:t>
            </w:r>
          </w:p>
        </w:tc>
      </w:tr>
      <w:tr w:rsidR="00B76073" w:rsidRPr="00BD03FE" w:rsidTr="00195050">
        <w:trPr>
          <w:trHeight w:val="265"/>
        </w:trPr>
        <w:tc>
          <w:tcPr>
            <w:tcW w:w="1980" w:type="dxa"/>
          </w:tcPr>
          <w:p w:rsidR="00B76073" w:rsidRPr="001D0134" w:rsidRDefault="00D6024D" w:rsidP="00B76073">
            <w:r>
              <w:t>#</w:t>
            </w:r>
            <w:r w:rsidR="0094794C" w:rsidRPr="001D0134">
              <w:t xml:space="preserve"> Admitted</w:t>
            </w:r>
          </w:p>
        </w:tc>
        <w:tc>
          <w:tcPr>
            <w:tcW w:w="9360" w:type="dxa"/>
            <w:gridSpan w:val="3"/>
          </w:tcPr>
          <w:p w:rsidR="00B76073" w:rsidRPr="001D0134" w:rsidRDefault="001D2613" w:rsidP="00534C1D">
            <w:r>
              <w:t>*</w:t>
            </w:r>
            <w:r w:rsidR="00534C1D">
              <w:t>12,380</w:t>
            </w:r>
          </w:p>
        </w:tc>
      </w:tr>
      <w:tr w:rsidR="00B76073" w:rsidRPr="00BD03FE" w:rsidTr="00195050">
        <w:trPr>
          <w:trHeight w:val="250"/>
        </w:trPr>
        <w:tc>
          <w:tcPr>
            <w:tcW w:w="1980" w:type="dxa"/>
          </w:tcPr>
          <w:p w:rsidR="00B76073" w:rsidRPr="001D0134" w:rsidRDefault="0094794C" w:rsidP="00B76073">
            <w:r w:rsidRPr="001D0134">
              <w:t>Acceptance Rate</w:t>
            </w:r>
          </w:p>
        </w:tc>
        <w:tc>
          <w:tcPr>
            <w:tcW w:w="9360" w:type="dxa"/>
            <w:gridSpan w:val="3"/>
          </w:tcPr>
          <w:p w:rsidR="00B76073" w:rsidRPr="001D0134" w:rsidRDefault="007923D7" w:rsidP="0076399F">
            <w:pPr>
              <w:tabs>
                <w:tab w:val="left" w:pos="1410"/>
              </w:tabs>
            </w:pPr>
            <w:r>
              <w:t>*57.2%</w:t>
            </w:r>
            <w:r w:rsidR="00E378CA" w:rsidRPr="001D0134">
              <w:tab/>
            </w:r>
          </w:p>
        </w:tc>
      </w:tr>
      <w:tr w:rsidR="003F21C7" w:rsidRPr="00BD03FE" w:rsidTr="00363488">
        <w:trPr>
          <w:trHeight w:val="1565"/>
        </w:trPr>
        <w:tc>
          <w:tcPr>
            <w:tcW w:w="1980" w:type="dxa"/>
          </w:tcPr>
          <w:p w:rsidR="003F21C7" w:rsidRPr="00BD03FE" w:rsidRDefault="003F21C7" w:rsidP="00E378CA">
            <w:pPr>
              <w:rPr>
                <w:sz w:val="28"/>
              </w:rPr>
            </w:pPr>
            <w:r w:rsidRPr="001D0134">
              <w:t>Average Yearly Cost of Attendance (COA)</w:t>
            </w:r>
          </w:p>
        </w:tc>
        <w:tc>
          <w:tcPr>
            <w:tcW w:w="3240" w:type="dxa"/>
          </w:tcPr>
          <w:tbl>
            <w:tblPr>
              <w:tblStyle w:val="TableGrid"/>
              <w:tblW w:w="0" w:type="auto"/>
              <w:tblInd w:w="8" w:type="dxa"/>
              <w:tblLook w:val="04A0" w:firstRow="1" w:lastRow="0" w:firstColumn="1" w:lastColumn="0" w:noHBand="0" w:noVBand="1"/>
            </w:tblPr>
            <w:tblGrid>
              <w:gridCol w:w="1767"/>
              <w:gridCol w:w="1239"/>
            </w:tblGrid>
            <w:tr w:rsidR="003F21C7" w:rsidRPr="000A2E73" w:rsidTr="003E269E">
              <w:trPr>
                <w:trHeight w:val="237"/>
              </w:trPr>
              <w:tc>
                <w:tcPr>
                  <w:tcW w:w="1953" w:type="dxa"/>
                </w:tcPr>
                <w:p w:rsidR="003F21C7" w:rsidRPr="000A2E73" w:rsidRDefault="003F21C7" w:rsidP="00E378CA">
                  <w:pPr>
                    <w:tabs>
                      <w:tab w:val="left" w:pos="1410"/>
                    </w:tabs>
                    <w:rPr>
                      <w:sz w:val="20"/>
                    </w:rPr>
                  </w:pPr>
                  <w:r w:rsidRPr="000A2E73">
                    <w:rPr>
                      <w:sz w:val="20"/>
                    </w:rPr>
                    <w:t>Tuition</w:t>
                  </w:r>
                  <w:r w:rsidR="0076399F">
                    <w:rPr>
                      <w:sz w:val="20"/>
                    </w:rPr>
                    <w:t xml:space="preserve"> and Fees</w:t>
                  </w:r>
                </w:p>
              </w:tc>
              <w:tc>
                <w:tcPr>
                  <w:tcW w:w="1413" w:type="dxa"/>
                </w:tcPr>
                <w:p w:rsidR="003F21C7" w:rsidRPr="000A2E73" w:rsidRDefault="003F21C7" w:rsidP="00534C1D">
                  <w:pPr>
                    <w:tabs>
                      <w:tab w:val="left" w:pos="1410"/>
                    </w:tabs>
                    <w:rPr>
                      <w:sz w:val="20"/>
                    </w:rPr>
                  </w:pPr>
                  <w:r w:rsidRPr="000A2E73">
                    <w:rPr>
                      <w:sz w:val="20"/>
                    </w:rPr>
                    <w:t>$</w:t>
                  </w:r>
                  <w:r w:rsidR="00534C1D">
                    <w:rPr>
                      <w:sz w:val="20"/>
                    </w:rPr>
                    <w:t>37,128</w:t>
                  </w:r>
                </w:p>
              </w:tc>
            </w:tr>
            <w:tr w:rsidR="003F21C7" w:rsidRPr="000A2E73" w:rsidTr="003E269E">
              <w:trPr>
                <w:trHeight w:val="237"/>
              </w:trPr>
              <w:tc>
                <w:tcPr>
                  <w:tcW w:w="1953" w:type="dxa"/>
                </w:tcPr>
                <w:p w:rsidR="003F21C7" w:rsidRPr="000A2E73" w:rsidRDefault="003F21C7" w:rsidP="00E378CA">
                  <w:pPr>
                    <w:tabs>
                      <w:tab w:val="left" w:pos="1410"/>
                    </w:tabs>
                    <w:rPr>
                      <w:sz w:val="20"/>
                    </w:rPr>
                  </w:pPr>
                  <w:r w:rsidRPr="000A2E73">
                    <w:rPr>
                      <w:sz w:val="20"/>
                    </w:rPr>
                    <w:t>Book/Supplies</w:t>
                  </w:r>
                </w:p>
              </w:tc>
              <w:tc>
                <w:tcPr>
                  <w:tcW w:w="1413" w:type="dxa"/>
                </w:tcPr>
                <w:p w:rsidR="003F21C7" w:rsidRPr="000A2E73" w:rsidRDefault="004404A5" w:rsidP="004D0C62">
                  <w:pPr>
                    <w:tabs>
                      <w:tab w:val="left" w:pos="1410"/>
                    </w:tabs>
                    <w:rPr>
                      <w:sz w:val="20"/>
                    </w:rPr>
                  </w:pPr>
                  <w:r>
                    <w:rPr>
                      <w:sz w:val="20"/>
                    </w:rPr>
                    <w:t>$</w:t>
                  </w:r>
                  <w:r w:rsidR="004D0C62">
                    <w:rPr>
                      <w:sz w:val="20"/>
                    </w:rPr>
                    <w:t>1,188</w:t>
                  </w:r>
                </w:p>
              </w:tc>
            </w:tr>
            <w:tr w:rsidR="003F21C7" w:rsidRPr="000A2E73" w:rsidTr="003E269E">
              <w:trPr>
                <w:trHeight w:val="237"/>
              </w:trPr>
              <w:tc>
                <w:tcPr>
                  <w:tcW w:w="1953" w:type="dxa"/>
                </w:tcPr>
                <w:p w:rsidR="003F21C7" w:rsidRPr="000A2E73" w:rsidRDefault="0076399F" w:rsidP="00E378CA">
                  <w:pPr>
                    <w:tabs>
                      <w:tab w:val="left" w:pos="1410"/>
                    </w:tabs>
                    <w:rPr>
                      <w:sz w:val="20"/>
                    </w:rPr>
                  </w:pPr>
                  <w:r>
                    <w:rPr>
                      <w:sz w:val="20"/>
                    </w:rPr>
                    <w:t>Housing and Meals</w:t>
                  </w:r>
                </w:p>
              </w:tc>
              <w:tc>
                <w:tcPr>
                  <w:tcW w:w="1413" w:type="dxa"/>
                </w:tcPr>
                <w:p w:rsidR="003F21C7" w:rsidRPr="000A2E73" w:rsidRDefault="00470486" w:rsidP="00534C1D">
                  <w:pPr>
                    <w:tabs>
                      <w:tab w:val="left" w:pos="1410"/>
                    </w:tabs>
                    <w:rPr>
                      <w:sz w:val="20"/>
                    </w:rPr>
                  </w:pPr>
                  <w:r>
                    <w:rPr>
                      <w:sz w:val="20"/>
                    </w:rPr>
                    <w:t>$</w:t>
                  </w:r>
                  <w:r w:rsidR="004D0C62">
                    <w:rPr>
                      <w:sz w:val="20"/>
                    </w:rPr>
                    <w:t>11,850</w:t>
                  </w:r>
                </w:p>
              </w:tc>
            </w:tr>
            <w:tr w:rsidR="003F21C7" w:rsidRPr="000A2E73" w:rsidTr="003E269E">
              <w:trPr>
                <w:trHeight w:val="250"/>
              </w:trPr>
              <w:tc>
                <w:tcPr>
                  <w:tcW w:w="1953" w:type="dxa"/>
                </w:tcPr>
                <w:p w:rsidR="003F21C7" w:rsidRPr="000A2E73" w:rsidRDefault="003F21C7" w:rsidP="00E378CA">
                  <w:pPr>
                    <w:tabs>
                      <w:tab w:val="left" w:pos="1410"/>
                    </w:tabs>
                    <w:rPr>
                      <w:sz w:val="20"/>
                    </w:rPr>
                  </w:pPr>
                  <w:r w:rsidRPr="000A2E73">
                    <w:rPr>
                      <w:sz w:val="20"/>
                    </w:rPr>
                    <w:t>Total:</w:t>
                  </w:r>
                </w:p>
              </w:tc>
              <w:tc>
                <w:tcPr>
                  <w:tcW w:w="1413" w:type="dxa"/>
                </w:tcPr>
                <w:p w:rsidR="003F21C7" w:rsidRPr="000A2E73" w:rsidRDefault="004404A5" w:rsidP="00534C1D">
                  <w:pPr>
                    <w:tabs>
                      <w:tab w:val="left" w:pos="1410"/>
                    </w:tabs>
                    <w:rPr>
                      <w:sz w:val="20"/>
                    </w:rPr>
                  </w:pPr>
                  <w:r>
                    <w:rPr>
                      <w:sz w:val="20"/>
                    </w:rPr>
                    <w:t>$</w:t>
                  </w:r>
                  <w:r w:rsidR="004D0C62">
                    <w:rPr>
                      <w:sz w:val="20"/>
                    </w:rPr>
                    <w:t>51,588</w:t>
                  </w:r>
                </w:p>
              </w:tc>
            </w:tr>
          </w:tbl>
          <w:p w:rsidR="003F21C7" w:rsidRPr="00075151" w:rsidRDefault="003F21C7" w:rsidP="00075151">
            <w:pPr>
              <w:tabs>
                <w:tab w:val="left" w:pos="1410"/>
              </w:tabs>
              <w:rPr>
                <w:b/>
                <w:sz w:val="20"/>
              </w:rPr>
            </w:pPr>
          </w:p>
        </w:tc>
        <w:tc>
          <w:tcPr>
            <w:tcW w:w="6120" w:type="dxa"/>
            <w:gridSpan w:val="2"/>
          </w:tcPr>
          <w:p w:rsidR="003F21C7" w:rsidRPr="00075151" w:rsidRDefault="001D2613" w:rsidP="00BD03FE">
            <w:pPr>
              <w:pStyle w:val="ListParagraph"/>
              <w:numPr>
                <w:ilvl w:val="0"/>
                <w:numId w:val="2"/>
              </w:numPr>
              <w:tabs>
                <w:tab w:val="left" w:pos="1410"/>
              </w:tabs>
              <w:rPr>
                <w:sz w:val="20"/>
                <w:szCs w:val="20"/>
              </w:rPr>
            </w:pPr>
            <w:r>
              <w:rPr>
                <w:color w:val="000000"/>
                <w:sz w:val="18"/>
                <w:szCs w:val="20"/>
                <w:lang w:val="en"/>
              </w:rPr>
              <w:t xml:space="preserve">This is a </w:t>
            </w:r>
            <w:r w:rsidR="004D0C62">
              <w:rPr>
                <w:color w:val="000000"/>
                <w:sz w:val="18"/>
                <w:szCs w:val="20"/>
                <w:lang w:val="en"/>
              </w:rPr>
              <w:t>2020-21</w:t>
            </w:r>
            <w:r w:rsidR="003F21C7" w:rsidRPr="000A2E73">
              <w:rPr>
                <w:color w:val="000000"/>
                <w:sz w:val="18"/>
                <w:szCs w:val="20"/>
                <w:lang w:val="en"/>
              </w:rPr>
              <w:t xml:space="preserve"> COA table for First-Year Undergraduate and </w:t>
            </w:r>
            <w:r w:rsidR="003F21C7" w:rsidRPr="000A2E73">
              <w:rPr>
                <w:sz w:val="18"/>
                <w:szCs w:val="20"/>
              </w:rPr>
              <w:t>assumes full-time enrollment (at least 12</w:t>
            </w:r>
            <w:r w:rsidR="00BD03FE" w:rsidRPr="000A2E73">
              <w:rPr>
                <w:sz w:val="18"/>
                <w:szCs w:val="20"/>
              </w:rPr>
              <w:t xml:space="preserve"> </w:t>
            </w:r>
            <w:r w:rsidR="003F21C7" w:rsidRPr="000A2E73">
              <w:rPr>
                <w:sz w:val="18"/>
                <w:szCs w:val="20"/>
              </w:rPr>
              <w:t xml:space="preserve"> 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and board and books/supplies cost.</w:t>
            </w:r>
          </w:p>
          <w:p w:rsidR="00470486" w:rsidRPr="00075151" w:rsidRDefault="00470486" w:rsidP="00BD03FE">
            <w:pPr>
              <w:pStyle w:val="ListParagraph"/>
              <w:numPr>
                <w:ilvl w:val="0"/>
                <w:numId w:val="2"/>
              </w:numPr>
              <w:tabs>
                <w:tab w:val="left" w:pos="1410"/>
              </w:tabs>
              <w:rPr>
                <w:sz w:val="20"/>
                <w:szCs w:val="20"/>
              </w:rPr>
            </w:pPr>
            <w:r>
              <w:rPr>
                <w:sz w:val="18"/>
                <w:szCs w:val="20"/>
              </w:rPr>
              <w:t>Does not include other miscellaneous expenses</w:t>
            </w:r>
          </w:p>
          <w:p w:rsidR="00075151" w:rsidRPr="000A2E73" w:rsidRDefault="007860F3" w:rsidP="003E269E">
            <w:pPr>
              <w:pStyle w:val="ListParagraph"/>
              <w:numPr>
                <w:ilvl w:val="0"/>
                <w:numId w:val="2"/>
              </w:numPr>
              <w:tabs>
                <w:tab w:val="left" w:pos="1410"/>
              </w:tabs>
              <w:rPr>
                <w:sz w:val="20"/>
                <w:szCs w:val="20"/>
              </w:rPr>
            </w:pPr>
            <w:r>
              <w:rPr>
                <w:sz w:val="18"/>
                <w:szCs w:val="20"/>
              </w:rPr>
              <w:t xml:space="preserve">Visit </w:t>
            </w:r>
            <w:hyperlink r:id="rId11" w:history="1">
              <w:r w:rsidR="003E269E" w:rsidRPr="009C0762">
                <w:rPr>
                  <w:rStyle w:val="Hyperlink"/>
                  <w:sz w:val="18"/>
                  <w:szCs w:val="20"/>
                </w:rPr>
                <w:t>http://www.clemson.edu/admissions/undergraduate/costs-financial-aid.html</w:t>
              </w:r>
            </w:hyperlink>
            <w:r w:rsidR="003E269E">
              <w:rPr>
                <w:sz w:val="18"/>
                <w:szCs w:val="20"/>
              </w:rPr>
              <w:t xml:space="preserve"> </w:t>
            </w:r>
            <w:r w:rsidR="00075151">
              <w:rPr>
                <w:sz w:val="18"/>
                <w:szCs w:val="20"/>
              </w:rPr>
              <w:t>for more information</w:t>
            </w:r>
            <w:r>
              <w:rPr>
                <w:sz w:val="18"/>
                <w:szCs w:val="20"/>
              </w:rPr>
              <w:t>.</w:t>
            </w:r>
          </w:p>
        </w:tc>
      </w:tr>
    </w:tbl>
    <w:p w:rsidR="00B2594C" w:rsidRDefault="00B2594C" w:rsidP="00B76073">
      <w:pPr>
        <w:spacing w:after="0"/>
        <w:rPr>
          <w:b/>
          <w:sz w:val="28"/>
          <w:u w:val="single"/>
        </w:rPr>
      </w:pPr>
    </w:p>
    <w:p w:rsidR="00BC1546"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1E77A3" w:rsidRPr="001E77A3" w:rsidRDefault="001E77A3" w:rsidP="00B76073">
      <w:pPr>
        <w:spacing w:after="0"/>
        <w:rPr>
          <w:i/>
          <w:sz w:val="20"/>
        </w:rPr>
      </w:pPr>
      <w:r>
        <w:rPr>
          <w:i/>
          <w:sz w:val="20"/>
        </w:rPr>
        <w:t xml:space="preserve">For a more </w:t>
      </w:r>
      <w:r w:rsidRPr="003E55C5">
        <w:rPr>
          <w:i/>
          <w:sz w:val="20"/>
          <w:szCs w:val="20"/>
        </w:rPr>
        <w:t xml:space="preserve">extensive list, please visit </w:t>
      </w:r>
      <w:hyperlink r:id="rId12" w:history="1">
        <w:r w:rsidR="003E55C5" w:rsidRPr="003E55C5">
          <w:rPr>
            <w:rStyle w:val="Hyperlink"/>
            <w:i/>
            <w:sz w:val="20"/>
            <w:szCs w:val="20"/>
          </w:rPr>
          <w:t>http://www.clemson.edu/academics/degrees.html</w:t>
        </w:r>
      </w:hyperlink>
      <w:r w:rsidR="003E55C5">
        <w:t xml:space="preserve"> </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7923D7"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Agriculture</w:t>
      </w:r>
    </w:p>
    <w:p w:rsidR="007860F3"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Agricultural Business and Management</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Agricultural Economics</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Aquaculture</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Applied Horticulture/Horticulture Operations</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Animal Sciences</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Food Science</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Horticultural Science</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Soil Sciences, Other</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Computer and Information Sciences</w:t>
      </w:r>
    </w:p>
    <w:p w:rsidR="007860F3"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Computer and Information Sciences</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Information Science/Studies</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Education</w:t>
      </w:r>
    </w:p>
    <w:p w:rsidR="007923D7"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Special Education and Teaching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Elementary Education and Teaching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Secondary Education and Teaching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Early Childhood Education and Teaching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Agricultural Teacher Education</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Mathematics Teacher Education</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Sci9ence Teacher Education/General Science Teacher Education</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Engineering</w:t>
      </w:r>
    </w:p>
    <w:p w:rsidR="007923D7"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Agricultural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Bioengineering and Biomedical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Ceramic Sciences and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Chemical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Civil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Computer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Electrical and Electronics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Mechanical Engineering</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Industrial Engineering</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Engineering Technology</w:t>
      </w:r>
    </w:p>
    <w:p w:rsidR="007923D7"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Packaging Science</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Foreign Languages</w:t>
      </w:r>
    </w:p>
    <w:p w:rsidR="007923D7"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Foreign Languages and Literatures</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Spanish Language and Literature</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Foreign Languages, Literatures, and Linguistics, Other</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English and Literature</w:t>
      </w:r>
    </w:p>
    <w:p w:rsidR="007923D7"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English Language and Literature</w:t>
      </w:r>
    </w:p>
    <w:p w:rsidR="004D0C62" w:rsidRPr="00B2594C" w:rsidRDefault="004D0C62"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Rhetoric and Composition</w:t>
      </w:r>
    </w:p>
    <w:p w:rsidR="004D0C62" w:rsidRPr="00B2594C" w:rsidRDefault="004D0C62" w:rsidP="004D0C62">
      <w:pPr>
        <w:tabs>
          <w:tab w:val="left" w:pos="1410"/>
        </w:tabs>
        <w:spacing w:after="0"/>
        <w:rPr>
          <w:b/>
          <w:color w:val="000000"/>
          <w:sz w:val="20"/>
          <w:szCs w:val="20"/>
          <w:u w:val="single"/>
          <w:lang w:val="en"/>
        </w:rPr>
      </w:pPr>
      <w:r w:rsidRPr="00B2594C">
        <w:rPr>
          <w:b/>
          <w:color w:val="000000"/>
          <w:sz w:val="20"/>
          <w:szCs w:val="20"/>
          <w:u w:val="single"/>
          <w:lang w:val="en"/>
        </w:rPr>
        <w:t>Biology</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Biology/Biological Sciences</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Biochemistry</w:t>
      </w:r>
    </w:p>
    <w:p w:rsidR="00363488" w:rsidRPr="00B2594C" w:rsidRDefault="00363488" w:rsidP="00363488">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Microbiology</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Animal Genetics</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Mathematics</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Mathematics</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Natural Resources Conservation</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Natural Resources/Conservation</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Forest Management/Forest Resources Management</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Recreation, Leisure and Fitness Studies</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Parks, Recreation and Leisure Facilities Management</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Philosophy and Religious Studies</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Philosophy</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Architecture</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Architecture</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Landscape Architecture</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Physical Science</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Chemistry</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Chemistry, Other</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Geology/Earth Science</w:t>
      </w:r>
    </w:p>
    <w:p w:rsidR="00363488"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Physics</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lastRenderedPageBreak/>
        <w:t>Psychology</w:t>
      </w:r>
    </w:p>
    <w:p w:rsidR="007923D7" w:rsidRPr="00B2594C" w:rsidRDefault="00363488" w:rsidP="00B76073">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Psychology</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Social Sciences</w:t>
      </w:r>
    </w:p>
    <w:p w:rsidR="007923D7"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Economics</w:t>
      </w:r>
    </w:p>
    <w:p w:rsidR="00363488"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Political Science and Government</w:t>
      </w:r>
    </w:p>
    <w:p w:rsidR="00363488"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Sociology</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Visual and Performing Arts</w:t>
      </w:r>
    </w:p>
    <w:p w:rsidR="001E77A3"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Industrial and Product Design</w:t>
      </w:r>
    </w:p>
    <w:p w:rsidR="00363488"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Art/Art Studies</w:t>
      </w:r>
    </w:p>
    <w:p w:rsidR="00363488" w:rsidRPr="00B2594C" w:rsidRDefault="00363488" w:rsidP="007923D7">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Visual and</w:t>
      </w:r>
      <w:r w:rsidR="00B2594C">
        <w:rPr>
          <w:color w:val="000000"/>
          <w:sz w:val="20"/>
          <w:szCs w:val="20"/>
          <w:lang w:val="en"/>
        </w:rPr>
        <w:t xml:space="preserve"> P</w:t>
      </w:r>
      <w:r w:rsidRPr="00B2594C">
        <w:rPr>
          <w:color w:val="000000"/>
          <w:sz w:val="20"/>
          <w:szCs w:val="20"/>
          <w:lang w:val="en"/>
        </w:rPr>
        <w:t>erforming Arts, Other</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Health Professions</w:t>
      </w:r>
    </w:p>
    <w:p w:rsidR="00534C1D"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Pre-Medicine/Pre-Medical Studies</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Pre-Pharmacy Studies</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Registered Nursing/Registered Nurse</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Health Professions and Related Clinical Sciences, Other</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Business</w:t>
      </w:r>
    </w:p>
    <w:p w:rsidR="00534C1D"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Business Administration and Management</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Operations Management and Supervision</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Accounting</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Finance</w:t>
      </w:r>
    </w:p>
    <w:p w:rsidR="00363488" w:rsidRPr="00B2594C" w:rsidRDefault="00363488" w:rsidP="00534C1D">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Marketing/Marketing Management</w:t>
      </w:r>
    </w:p>
    <w:p w:rsidR="00363488" w:rsidRPr="00B2594C" w:rsidRDefault="00363488" w:rsidP="00363488">
      <w:pPr>
        <w:tabs>
          <w:tab w:val="left" w:pos="1410"/>
        </w:tabs>
        <w:spacing w:after="0"/>
        <w:rPr>
          <w:b/>
          <w:color w:val="000000"/>
          <w:sz w:val="20"/>
          <w:szCs w:val="20"/>
          <w:u w:val="single"/>
          <w:lang w:val="en"/>
        </w:rPr>
      </w:pPr>
      <w:r w:rsidRPr="00B2594C">
        <w:rPr>
          <w:b/>
          <w:color w:val="000000"/>
          <w:sz w:val="20"/>
          <w:szCs w:val="20"/>
          <w:u w:val="single"/>
          <w:lang w:val="en"/>
        </w:rPr>
        <w:t>History</w:t>
      </w:r>
    </w:p>
    <w:p w:rsidR="00534C1D" w:rsidRPr="00B2594C" w:rsidRDefault="00363488" w:rsidP="00363488">
      <w:pPr>
        <w:pStyle w:val="ListParagraph"/>
        <w:numPr>
          <w:ilvl w:val="0"/>
          <w:numId w:val="3"/>
        </w:numPr>
        <w:tabs>
          <w:tab w:val="left" w:pos="1410"/>
        </w:tabs>
        <w:spacing w:after="0"/>
        <w:rPr>
          <w:color w:val="000000"/>
          <w:sz w:val="20"/>
          <w:szCs w:val="20"/>
          <w:lang w:val="en"/>
        </w:rPr>
      </w:pPr>
      <w:r w:rsidRPr="00B2594C">
        <w:rPr>
          <w:color w:val="000000"/>
          <w:sz w:val="20"/>
          <w:szCs w:val="20"/>
          <w:lang w:val="en"/>
        </w:rPr>
        <w:t>History</w:t>
      </w:r>
    </w:p>
    <w:p w:rsidR="007923D7" w:rsidRPr="007923D7" w:rsidRDefault="007923D7" w:rsidP="007923D7">
      <w:pPr>
        <w:tabs>
          <w:tab w:val="left" w:pos="1410"/>
        </w:tabs>
        <w:spacing w:after="0"/>
        <w:rPr>
          <w:color w:val="000000"/>
          <w:sz w:val="16"/>
          <w:szCs w:val="20"/>
          <w:lang w:val="en"/>
        </w:rPr>
        <w:sectPr w:rsidR="007923D7" w:rsidRPr="007923D7" w:rsidSect="00D60602">
          <w:type w:val="continuous"/>
          <w:pgSz w:w="12240" w:h="15840"/>
          <w:pgMar w:top="720" w:right="720" w:bottom="720" w:left="720" w:header="720" w:footer="720" w:gutter="0"/>
          <w:cols w:num="4" w:space="720"/>
          <w:docGrid w:linePitch="360"/>
        </w:sectPr>
      </w:pPr>
    </w:p>
    <w:p w:rsidR="00271180" w:rsidRPr="00363488" w:rsidRDefault="00271180" w:rsidP="00B76073">
      <w:pPr>
        <w:spacing w:after="0"/>
        <w:rPr>
          <w:b/>
          <w:i/>
          <w:sz w:val="10"/>
        </w:rPr>
      </w:pPr>
    </w:p>
    <w:p w:rsidR="006F5190" w:rsidRPr="00A241E0" w:rsidRDefault="00BD03FE" w:rsidP="00B76073">
      <w:pPr>
        <w:spacing w:after="0"/>
        <w:rPr>
          <w:b/>
        </w:rPr>
      </w:pPr>
      <w:r w:rsidRPr="00D02ECD">
        <w:rPr>
          <w:b/>
          <w:i/>
        </w:rPr>
        <w:t xml:space="preserve">For more information, </w:t>
      </w:r>
      <w:r w:rsidR="009C6989">
        <w:rPr>
          <w:b/>
          <w:i/>
        </w:rPr>
        <w:t xml:space="preserve">visit </w:t>
      </w:r>
      <w:r w:rsidR="003E55C5">
        <w:rPr>
          <w:b/>
          <w:i/>
          <w:u w:val="single"/>
        </w:rPr>
        <w:t>www.clemson.edu/admissions</w:t>
      </w:r>
      <w:r w:rsidR="00A241E0">
        <w:rPr>
          <w:b/>
        </w:rPr>
        <w:t>.</w:t>
      </w:r>
    </w:p>
    <w:p w:rsidR="00B2594C" w:rsidRDefault="00B2594C" w:rsidP="006F5190">
      <w:pPr>
        <w:pStyle w:val="Footer"/>
        <w:rPr>
          <w:rFonts w:ascii="Arial" w:hAnsi="Arial" w:cs="Arial"/>
          <w:b/>
          <w:color w:val="222222"/>
          <w:sz w:val="16"/>
          <w:szCs w:val="18"/>
          <w:u w:val="single"/>
        </w:rPr>
      </w:pPr>
    </w:p>
    <w:p w:rsidR="00B2594C" w:rsidRDefault="00B2594C" w:rsidP="006F5190">
      <w:pPr>
        <w:pStyle w:val="Footer"/>
        <w:rPr>
          <w:rFonts w:ascii="Arial" w:hAnsi="Arial" w:cs="Arial"/>
          <w:b/>
          <w:color w:val="222222"/>
          <w:sz w:val="16"/>
          <w:szCs w:val="18"/>
          <w:u w:val="single"/>
        </w:rPr>
      </w:pPr>
    </w:p>
    <w:p w:rsidR="00B2594C" w:rsidRDefault="00B2594C" w:rsidP="006F5190">
      <w:pPr>
        <w:pStyle w:val="Footer"/>
        <w:rPr>
          <w:rFonts w:ascii="Arial" w:hAnsi="Arial" w:cs="Arial"/>
          <w:b/>
          <w:color w:val="222222"/>
          <w:sz w:val="16"/>
          <w:szCs w:val="18"/>
          <w:u w:val="single"/>
        </w:rPr>
      </w:pP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4D0C62" w:rsidRDefault="006F5190" w:rsidP="00F439DB">
      <w:pPr>
        <w:pStyle w:val="Footer"/>
        <w:rPr>
          <w:sz w:val="20"/>
        </w:rPr>
      </w:pPr>
      <w:r w:rsidRPr="001D0134">
        <w:rPr>
          <w:rFonts w:ascii="Arial" w:hAnsi="Arial" w:cs="Arial"/>
          <w:color w:val="222222"/>
          <w:sz w:val="16"/>
          <w:szCs w:val="18"/>
        </w:rPr>
        <w:t>*</w:t>
      </w:r>
      <w:r w:rsidRPr="001D0134">
        <w:rPr>
          <w:sz w:val="20"/>
        </w:rPr>
        <w:t xml:space="preserve"> Statistics calculated and provided by </w:t>
      </w:r>
      <w:r w:rsidR="004D0C62">
        <w:rPr>
          <w:sz w:val="20"/>
        </w:rPr>
        <w:t>the Clemson website</w:t>
      </w:r>
      <w:r w:rsidR="00F439DB">
        <w:rPr>
          <w:sz w:val="20"/>
        </w:rPr>
        <w:t xml:space="preserve">. </w:t>
      </w:r>
      <w:hyperlink r:id="rId13" w:history="1">
        <w:r w:rsidR="003E55C5" w:rsidRPr="009C0762">
          <w:rPr>
            <w:rStyle w:val="Hyperlink"/>
            <w:sz w:val="20"/>
          </w:rPr>
          <w:t>http://www.clemson.edu/admissions/</w:t>
        </w:r>
      </w:hyperlink>
      <w:r w:rsidR="003E55C5">
        <w:rPr>
          <w:sz w:val="20"/>
        </w:rPr>
        <w:t xml:space="preserve"> </w:t>
      </w:r>
    </w:p>
    <w:p w:rsidR="00D60602" w:rsidRDefault="00D60602" w:rsidP="00D60602">
      <w:pPr>
        <w:pStyle w:val="Footer"/>
        <w:pBdr>
          <w:bottom w:val="single" w:sz="12" w:space="1" w:color="auto"/>
        </w:pBdr>
        <w:rPr>
          <w:rFonts w:ascii="Arial" w:hAnsi="Arial" w:cs="Arial"/>
          <w:color w:val="222222"/>
          <w:sz w:val="16"/>
          <w:szCs w:val="18"/>
        </w:rPr>
      </w:pPr>
    </w:p>
    <w:p w:rsidR="00D60602" w:rsidRDefault="00D60602" w:rsidP="00D020AD">
      <w:pPr>
        <w:pStyle w:val="Footer"/>
        <w:rPr>
          <w:sz w:val="20"/>
        </w:rPr>
      </w:pPr>
    </w:p>
    <w:p w:rsidR="006F5190" w:rsidRPr="00D020AD" w:rsidRDefault="00BD03FE" w:rsidP="001D0134">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Default="006F5190" w:rsidP="00BC1546">
      <w:pPr>
        <w:spacing w:after="0"/>
        <w:rPr>
          <w:sz w:val="20"/>
        </w:rPr>
      </w:pPr>
    </w:p>
    <w:p w:rsidR="000267FB" w:rsidRPr="000267FB" w:rsidRDefault="000267FB" w:rsidP="00BC1546">
      <w:pPr>
        <w:spacing w:after="0"/>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0" w:name="_GoBack"/>
      <w:r w:rsidRPr="000267FB">
        <w:rPr>
          <w:b/>
          <w:sz w:val="20"/>
        </w:rPr>
        <w:t>Revised 8-26-20</w:t>
      </w:r>
      <w:bookmarkEnd w:id="0"/>
    </w:p>
    <w:sectPr w:rsidR="000267FB" w:rsidRPr="000267FB"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1B" w:rsidRDefault="003F5C1B" w:rsidP="001F448A">
      <w:pPr>
        <w:spacing w:after="0" w:line="240" w:lineRule="auto"/>
      </w:pPr>
      <w:r>
        <w:separator/>
      </w:r>
    </w:p>
  </w:endnote>
  <w:endnote w:type="continuationSeparator" w:id="0">
    <w:p w:rsidR="003F5C1B" w:rsidRDefault="003F5C1B"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1B" w:rsidRDefault="003F5C1B" w:rsidP="001F448A">
      <w:pPr>
        <w:spacing w:after="0" w:line="240" w:lineRule="auto"/>
      </w:pPr>
      <w:r>
        <w:separator/>
      </w:r>
    </w:p>
  </w:footnote>
  <w:footnote w:type="continuationSeparator" w:id="0">
    <w:p w:rsidR="003F5C1B" w:rsidRDefault="003F5C1B"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267FB"/>
    <w:rsid w:val="00050693"/>
    <w:rsid w:val="000619D6"/>
    <w:rsid w:val="0006272E"/>
    <w:rsid w:val="00067C8E"/>
    <w:rsid w:val="00072AE3"/>
    <w:rsid w:val="00075151"/>
    <w:rsid w:val="000A2E73"/>
    <w:rsid w:val="000A408A"/>
    <w:rsid w:val="000A5F94"/>
    <w:rsid w:val="001238E5"/>
    <w:rsid w:val="00195050"/>
    <w:rsid w:val="001D0134"/>
    <w:rsid w:val="001D2613"/>
    <w:rsid w:val="001E1184"/>
    <w:rsid w:val="001E3726"/>
    <w:rsid w:val="001E77A3"/>
    <w:rsid w:val="001F448A"/>
    <w:rsid w:val="00271180"/>
    <w:rsid w:val="002B060A"/>
    <w:rsid w:val="002D3FE2"/>
    <w:rsid w:val="00363488"/>
    <w:rsid w:val="003E269E"/>
    <w:rsid w:val="003E55C5"/>
    <w:rsid w:val="003F21C7"/>
    <w:rsid w:val="003F5C1B"/>
    <w:rsid w:val="00413A91"/>
    <w:rsid w:val="004242B2"/>
    <w:rsid w:val="004404A5"/>
    <w:rsid w:val="00470486"/>
    <w:rsid w:val="004D0C62"/>
    <w:rsid w:val="004D226E"/>
    <w:rsid w:val="00534C1D"/>
    <w:rsid w:val="00572236"/>
    <w:rsid w:val="00580871"/>
    <w:rsid w:val="005A53B5"/>
    <w:rsid w:val="005B7565"/>
    <w:rsid w:val="00650E30"/>
    <w:rsid w:val="00661139"/>
    <w:rsid w:val="006F5190"/>
    <w:rsid w:val="0076399F"/>
    <w:rsid w:val="007860F3"/>
    <w:rsid w:val="007923D7"/>
    <w:rsid w:val="007C5A36"/>
    <w:rsid w:val="007F37BA"/>
    <w:rsid w:val="00842070"/>
    <w:rsid w:val="00872D80"/>
    <w:rsid w:val="00891ECC"/>
    <w:rsid w:val="008C043B"/>
    <w:rsid w:val="008F24E7"/>
    <w:rsid w:val="009110B2"/>
    <w:rsid w:val="0094794C"/>
    <w:rsid w:val="00985B08"/>
    <w:rsid w:val="009C6989"/>
    <w:rsid w:val="00A241E0"/>
    <w:rsid w:val="00AD4ADB"/>
    <w:rsid w:val="00B2594C"/>
    <w:rsid w:val="00B76073"/>
    <w:rsid w:val="00B83CAF"/>
    <w:rsid w:val="00BC1546"/>
    <w:rsid w:val="00BD03FE"/>
    <w:rsid w:val="00C14B3E"/>
    <w:rsid w:val="00C9284A"/>
    <w:rsid w:val="00CD6B80"/>
    <w:rsid w:val="00CF42A9"/>
    <w:rsid w:val="00D020AD"/>
    <w:rsid w:val="00D02ECD"/>
    <w:rsid w:val="00D360AA"/>
    <w:rsid w:val="00D56A09"/>
    <w:rsid w:val="00D6024D"/>
    <w:rsid w:val="00D60602"/>
    <w:rsid w:val="00D74058"/>
    <w:rsid w:val="00E033EA"/>
    <w:rsid w:val="00E378CA"/>
    <w:rsid w:val="00E858E8"/>
    <w:rsid w:val="00EB0816"/>
    <w:rsid w:val="00EE6159"/>
    <w:rsid w:val="00F439DB"/>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15C55"/>
  <w15:docId w15:val="{95A9C6BB-0564-4D96-94C9-31E6398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emson.edu/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mson.edu/academics/degre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mson.edu/admissions/undergraduate/costs-financial-ai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emson.edu/admissions/undergraduate/transferring-credi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BB8E-FC31-4EAE-9244-F39F96D2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8</cp:revision>
  <cp:lastPrinted>2020-08-26T13:15:00Z</cp:lastPrinted>
  <dcterms:created xsi:type="dcterms:W3CDTF">2014-08-01T17:25:00Z</dcterms:created>
  <dcterms:modified xsi:type="dcterms:W3CDTF">2020-08-26T14:10:00Z</dcterms:modified>
</cp:coreProperties>
</file>