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C9284A" w:rsidP="00D020AD">
      <w:pPr>
        <w:spacing w:after="0"/>
        <w:jc w:val="center"/>
        <w:rPr>
          <w:b/>
          <w:sz w:val="32"/>
        </w:rPr>
      </w:pPr>
      <w:r>
        <w:rPr>
          <w:noProof/>
          <w:sz w:val="20"/>
        </w:rPr>
        <w:drawing>
          <wp:anchor distT="0" distB="0" distL="114300" distR="114300" simplePos="0" relativeHeight="251663360" behindDoc="1" locked="0" layoutInCell="1" allowOverlap="1" wp14:anchorId="5A652BF9" wp14:editId="7654D44F">
            <wp:simplePos x="0" y="0"/>
            <wp:positionH relativeFrom="column">
              <wp:posOffset>136525</wp:posOffset>
            </wp:positionH>
            <wp:positionV relativeFrom="paragraph">
              <wp:posOffset>-182880</wp:posOffset>
            </wp:positionV>
            <wp:extent cx="878606" cy="87860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78606" cy="878606"/>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1312" behindDoc="1" locked="0" layoutInCell="1" allowOverlap="1" wp14:anchorId="35B07D01" wp14:editId="4EB84FE0">
            <wp:simplePos x="0" y="0"/>
            <wp:positionH relativeFrom="column">
              <wp:posOffset>6289675</wp:posOffset>
            </wp:positionH>
            <wp:positionV relativeFrom="paragraph">
              <wp:posOffset>-182880</wp:posOffset>
            </wp:positionV>
            <wp:extent cx="878606" cy="8786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78606" cy="878606"/>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59264" behindDoc="1" locked="0" layoutInCell="1" allowOverlap="1" wp14:anchorId="0AD58AAB" wp14:editId="3D356676">
            <wp:simplePos x="0" y="0"/>
            <wp:positionH relativeFrom="column">
              <wp:posOffset>6346825</wp:posOffset>
            </wp:positionH>
            <wp:positionV relativeFrom="paragraph">
              <wp:posOffset>-182880</wp:posOffset>
            </wp:positionV>
            <wp:extent cx="878205" cy="878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78205" cy="878205"/>
                    </a:xfrm>
                    <a:prstGeom prst="rect">
                      <a:avLst/>
                    </a:prstGeom>
                  </pic:spPr>
                </pic:pic>
              </a:graphicData>
            </a:graphic>
            <wp14:sizeRelH relativeFrom="margin">
              <wp14:pctWidth>0</wp14:pctWidth>
            </wp14:sizeRelH>
            <wp14:sizeRelV relativeFrom="margin">
              <wp14:pctHeight>0</wp14:pctHeight>
            </wp14:sizeRelV>
          </wp:anchor>
        </w:drawing>
      </w:r>
      <w:r>
        <w:rPr>
          <w:b/>
          <w:sz w:val="32"/>
        </w:rPr>
        <w:t>Georgia State University</w:t>
      </w:r>
    </w:p>
    <w:p w:rsidR="00D020AD" w:rsidRPr="00D020AD" w:rsidRDefault="00B76073" w:rsidP="00D020AD">
      <w:pPr>
        <w:spacing w:after="0"/>
        <w:jc w:val="center"/>
        <w:rPr>
          <w:rFonts w:cs="Arial"/>
          <w:color w:val="222222"/>
          <w:sz w:val="20"/>
          <w:szCs w:val="20"/>
        </w:rPr>
      </w:pPr>
      <w:r w:rsidRPr="00D020AD">
        <w:rPr>
          <w:sz w:val="20"/>
          <w:szCs w:val="20"/>
        </w:rPr>
        <w:t>Office of Undergraduate Admissions</w:t>
      </w:r>
      <w:r w:rsidR="000A2E73" w:rsidRPr="00D020AD">
        <w:rPr>
          <w:sz w:val="20"/>
          <w:szCs w:val="20"/>
        </w:rPr>
        <w:t xml:space="preserve"> </w:t>
      </w:r>
      <w:r w:rsidR="00D020AD" w:rsidRPr="00D020AD">
        <w:rPr>
          <w:sz w:val="20"/>
          <w:szCs w:val="20"/>
        </w:rPr>
        <w:t>|</w:t>
      </w:r>
      <w:r w:rsidR="00F34DB0">
        <w:rPr>
          <w:rFonts w:ascii="Arial" w:hAnsi="Arial" w:cs="Arial"/>
          <w:color w:val="222222"/>
          <w:sz w:val="18"/>
          <w:shd w:val="clear" w:color="auto" w:fill="FFFFFF"/>
        </w:rPr>
        <w:t xml:space="preserve">33 Gilmer St SE, Sparks Hall Suite 200 | Atlanta, GA 30303 </w:t>
      </w:r>
      <w:r w:rsidR="00D020AD" w:rsidRPr="00D020AD">
        <w:rPr>
          <w:rFonts w:cs="Arial"/>
          <w:color w:val="222222"/>
          <w:sz w:val="20"/>
          <w:szCs w:val="20"/>
        </w:rPr>
        <w:t xml:space="preserve">| </w:t>
      </w:r>
      <w:r w:rsidR="00067C8E">
        <w:rPr>
          <w:rFonts w:cs="Arial"/>
          <w:color w:val="222222"/>
          <w:sz w:val="20"/>
          <w:szCs w:val="20"/>
        </w:rPr>
        <w:t>Phone: (404) 413-2500</w:t>
      </w: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ayout w:type="fixed"/>
        <w:tblLook w:val="04A0" w:firstRow="1" w:lastRow="0" w:firstColumn="1" w:lastColumn="0" w:noHBand="0" w:noVBand="1"/>
      </w:tblPr>
      <w:tblGrid>
        <w:gridCol w:w="1980"/>
        <w:gridCol w:w="3875"/>
        <w:gridCol w:w="470"/>
        <w:gridCol w:w="5015"/>
      </w:tblGrid>
      <w:tr w:rsidR="00B76073" w:rsidRPr="00BD03FE" w:rsidTr="00FA6397">
        <w:trPr>
          <w:trHeight w:val="935"/>
        </w:trPr>
        <w:tc>
          <w:tcPr>
            <w:tcW w:w="1980" w:type="dxa"/>
          </w:tcPr>
          <w:p w:rsidR="00B76073" w:rsidRDefault="00B76073" w:rsidP="00B76073">
            <w:r w:rsidRPr="001D0134">
              <w:t>GPA</w:t>
            </w:r>
          </w:p>
          <w:p w:rsidR="000619D6" w:rsidRPr="00BD03FE" w:rsidRDefault="000619D6" w:rsidP="00B76073">
            <w:pPr>
              <w:rPr>
                <w:sz w:val="28"/>
              </w:rPr>
            </w:pPr>
          </w:p>
        </w:tc>
        <w:tc>
          <w:tcPr>
            <w:tcW w:w="9360" w:type="dxa"/>
            <w:gridSpan w:val="3"/>
          </w:tcPr>
          <w:p w:rsidR="00B76073" w:rsidRDefault="00650E30" w:rsidP="00650E30">
            <w:pPr>
              <w:rPr>
                <w:sz w:val="20"/>
                <w:lang w:val="en"/>
              </w:rPr>
            </w:pPr>
            <w:r>
              <w:rPr>
                <w:sz w:val="20"/>
                <w:lang w:val="en"/>
              </w:rPr>
              <w:t xml:space="preserve">Minimum Range: </w:t>
            </w:r>
            <w:r w:rsidR="00410F3D">
              <w:rPr>
                <w:sz w:val="20"/>
                <w:lang w:val="en"/>
              </w:rPr>
              <w:t>3.0 (This is the Atlanta campus, may vary at other campus locations)</w:t>
            </w:r>
            <w:r>
              <w:rPr>
                <w:sz w:val="20"/>
                <w:lang w:val="en"/>
              </w:rPr>
              <w:t xml:space="preserve"> </w:t>
            </w:r>
          </w:p>
          <w:p w:rsidR="00AD4ADB" w:rsidRDefault="00410F3D" w:rsidP="00650E30">
            <w:pPr>
              <w:rPr>
                <w:i/>
                <w:sz w:val="20"/>
                <w:lang w:val="en"/>
              </w:rPr>
            </w:pPr>
            <w:r>
              <w:rPr>
                <w:i/>
                <w:sz w:val="20"/>
                <w:lang w:val="en"/>
              </w:rPr>
              <w:t>*Average based on 2016-2017</w:t>
            </w:r>
            <w:r w:rsidR="00AD4ADB" w:rsidRPr="00AD4ADB">
              <w:rPr>
                <w:i/>
                <w:sz w:val="20"/>
                <w:lang w:val="en"/>
              </w:rPr>
              <w:t xml:space="preserve"> Admissions:</w:t>
            </w:r>
          </w:p>
          <w:p w:rsidR="00AD4ADB" w:rsidRDefault="00AD4ADB" w:rsidP="00650E30">
            <w:pPr>
              <w:rPr>
                <w:sz w:val="20"/>
                <w:lang w:val="en"/>
              </w:rPr>
            </w:pPr>
            <w:r>
              <w:rPr>
                <w:sz w:val="20"/>
                <w:lang w:val="en"/>
              </w:rPr>
              <w:t>25</w:t>
            </w:r>
            <w:r w:rsidRPr="00AD4ADB">
              <w:rPr>
                <w:sz w:val="20"/>
                <w:vertAlign w:val="superscript"/>
                <w:lang w:val="en"/>
              </w:rPr>
              <w:t>th</w:t>
            </w:r>
            <w:r>
              <w:rPr>
                <w:sz w:val="20"/>
                <w:lang w:val="en"/>
              </w:rPr>
              <w:t xml:space="preserve"> percentile: 3.</w:t>
            </w:r>
            <w:r w:rsidR="00410F3D">
              <w:rPr>
                <w:sz w:val="20"/>
                <w:lang w:val="en"/>
              </w:rPr>
              <w:t>0</w:t>
            </w:r>
          </w:p>
          <w:p w:rsidR="00AD4ADB" w:rsidRDefault="00AD4ADB" w:rsidP="00650E30">
            <w:pPr>
              <w:rPr>
                <w:sz w:val="20"/>
                <w:lang w:val="en"/>
              </w:rPr>
            </w:pPr>
            <w:r>
              <w:rPr>
                <w:sz w:val="20"/>
                <w:lang w:val="en"/>
              </w:rPr>
              <w:t>50</w:t>
            </w:r>
            <w:r w:rsidRPr="00AD4ADB">
              <w:rPr>
                <w:sz w:val="20"/>
                <w:vertAlign w:val="superscript"/>
                <w:lang w:val="en"/>
              </w:rPr>
              <w:t>th</w:t>
            </w:r>
            <w:r>
              <w:rPr>
                <w:sz w:val="20"/>
                <w:lang w:val="en"/>
              </w:rPr>
              <w:t xml:space="preserve"> percentile: 3.</w:t>
            </w:r>
            <w:r w:rsidR="00410F3D">
              <w:rPr>
                <w:sz w:val="20"/>
                <w:lang w:val="en"/>
              </w:rPr>
              <w:t>35 – 3.74</w:t>
            </w:r>
          </w:p>
          <w:p w:rsidR="00AD4ADB" w:rsidRPr="00AD4ADB" w:rsidRDefault="00AD4ADB" w:rsidP="00410F3D">
            <w:pPr>
              <w:rPr>
                <w:sz w:val="28"/>
              </w:rPr>
            </w:pPr>
            <w:r>
              <w:rPr>
                <w:sz w:val="20"/>
                <w:lang w:val="en"/>
              </w:rPr>
              <w:t>75</w:t>
            </w:r>
            <w:r w:rsidRPr="00AD4ADB">
              <w:rPr>
                <w:sz w:val="20"/>
                <w:vertAlign w:val="superscript"/>
                <w:lang w:val="en"/>
              </w:rPr>
              <w:t>th</w:t>
            </w:r>
            <w:r>
              <w:rPr>
                <w:sz w:val="20"/>
                <w:lang w:val="en"/>
              </w:rPr>
              <w:t xml:space="preserve"> percentile: 3.</w:t>
            </w:r>
            <w:r w:rsidR="00410F3D">
              <w:rPr>
                <w:sz w:val="20"/>
                <w:lang w:val="en"/>
              </w:rPr>
              <w:t>75</w:t>
            </w:r>
          </w:p>
        </w:tc>
      </w:tr>
      <w:tr w:rsidR="00CD6B80" w:rsidRPr="00BD03FE" w:rsidTr="00FA6397">
        <w:trPr>
          <w:trHeight w:val="1331"/>
        </w:trPr>
        <w:tc>
          <w:tcPr>
            <w:tcW w:w="1980" w:type="dxa"/>
          </w:tcPr>
          <w:p w:rsidR="00CD6B80" w:rsidRDefault="00CD6B80" w:rsidP="00413A91">
            <w:r>
              <w:t>ACT/SAT  Requirements</w:t>
            </w:r>
          </w:p>
          <w:p w:rsidR="00CD6B80" w:rsidRPr="00BD03FE" w:rsidRDefault="00CD6B80" w:rsidP="00413A91">
            <w:pPr>
              <w:rPr>
                <w:sz w:val="28"/>
              </w:rPr>
            </w:pPr>
          </w:p>
        </w:tc>
        <w:tc>
          <w:tcPr>
            <w:tcW w:w="4345" w:type="dxa"/>
            <w:gridSpan w:val="2"/>
          </w:tcPr>
          <w:p w:rsidR="00580871" w:rsidRPr="000619D6"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580871" w:rsidRPr="000619D6" w:rsidRDefault="00650E30" w:rsidP="00580871">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 xml:space="preserve">Minimum Composite Range: </w:t>
            </w:r>
            <w:r w:rsidR="00FA6397">
              <w:rPr>
                <w:rFonts w:asciiTheme="minorHAnsi" w:eastAsiaTheme="minorHAnsi" w:hAnsiTheme="minorHAnsi" w:cstheme="minorBidi"/>
                <w:bCs/>
                <w:sz w:val="20"/>
                <w:szCs w:val="22"/>
                <w:lang w:val="en"/>
              </w:rPr>
              <w:t>20-25</w:t>
            </w:r>
          </w:p>
          <w:p w:rsidR="00650E30" w:rsidRPr="000619D6" w:rsidRDefault="00580871" w:rsidP="0058087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*Average Composite Score Admitted: </w:t>
            </w:r>
            <w:r w:rsidR="00FA6397">
              <w:rPr>
                <w:rFonts w:asciiTheme="minorHAnsi" w:eastAsiaTheme="minorHAnsi" w:hAnsiTheme="minorHAnsi" w:cstheme="minorBidi"/>
                <w:bCs/>
                <w:sz w:val="20"/>
                <w:szCs w:val="22"/>
                <w:lang w:val="en"/>
              </w:rPr>
              <w:t>20-</w:t>
            </w:r>
            <w:r w:rsidR="00410F3D">
              <w:rPr>
                <w:rFonts w:asciiTheme="minorHAnsi" w:eastAsiaTheme="minorHAnsi" w:hAnsiTheme="minorHAnsi" w:cstheme="minorBidi"/>
                <w:bCs/>
                <w:sz w:val="20"/>
                <w:szCs w:val="22"/>
                <w:lang w:val="en"/>
              </w:rPr>
              <w:t>23</w:t>
            </w:r>
          </w:p>
          <w:p w:rsidR="00580871" w:rsidRPr="000619D6" w:rsidRDefault="00580871" w:rsidP="0058087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*Average English Score Admitted </w:t>
            </w:r>
            <w:r w:rsidR="00FA6397">
              <w:rPr>
                <w:rFonts w:asciiTheme="minorHAnsi" w:eastAsiaTheme="minorHAnsi" w:hAnsiTheme="minorHAnsi" w:cstheme="minorBidi"/>
                <w:bCs/>
                <w:sz w:val="20"/>
                <w:szCs w:val="22"/>
                <w:lang w:val="en"/>
              </w:rPr>
              <w:t>20</w:t>
            </w:r>
            <w:r w:rsidR="00410F3D">
              <w:rPr>
                <w:rFonts w:asciiTheme="minorHAnsi" w:eastAsiaTheme="minorHAnsi" w:hAnsiTheme="minorHAnsi" w:cstheme="minorBidi"/>
                <w:bCs/>
                <w:sz w:val="20"/>
                <w:szCs w:val="22"/>
                <w:lang w:val="en"/>
              </w:rPr>
              <w:t>-23</w:t>
            </w:r>
          </w:p>
          <w:p w:rsidR="00CD6B80" w:rsidRPr="00580871" w:rsidRDefault="00580871" w:rsidP="00410F3D">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*Average Math Score Admitted </w:t>
            </w:r>
            <w:r w:rsidR="00FA6397">
              <w:rPr>
                <w:rFonts w:asciiTheme="minorHAnsi" w:eastAsiaTheme="minorHAnsi" w:hAnsiTheme="minorHAnsi" w:cstheme="minorBidi"/>
                <w:bCs/>
                <w:sz w:val="20"/>
                <w:szCs w:val="22"/>
                <w:lang w:val="en"/>
              </w:rPr>
              <w:t>20</w:t>
            </w:r>
            <w:r w:rsidR="00410F3D">
              <w:rPr>
                <w:rFonts w:asciiTheme="minorHAnsi" w:eastAsiaTheme="minorHAnsi" w:hAnsiTheme="minorHAnsi" w:cstheme="minorBidi"/>
                <w:bCs/>
                <w:sz w:val="20"/>
                <w:szCs w:val="22"/>
                <w:lang w:val="en"/>
              </w:rPr>
              <w:t>-23</w:t>
            </w:r>
          </w:p>
        </w:tc>
        <w:tc>
          <w:tcPr>
            <w:tcW w:w="5015" w:type="dxa"/>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580871" w:rsidRPr="000619D6" w:rsidRDefault="00650E30" w:rsidP="00FA6397">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sz w:val="20"/>
                <w:szCs w:val="22"/>
                <w:lang w:val="en"/>
              </w:rPr>
              <w:t xml:space="preserve">Minimum </w:t>
            </w:r>
            <w:r w:rsidR="00580871" w:rsidRPr="000619D6">
              <w:rPr>
                <w:rFonts w:asciiTheme="minorHAnsi" w:eastAsiaTheme="minorHAnsi" w:hAnsiTheme="minorHAnsi" w:cstheme="minorBidi"/>
                <w:sz w:val="20"/>
                <w:szCs w:val="22"/>
                <w:lang w:val="en"/>
              </w:rPr>
              <w:t>Combined Verbal and Math</w:t>
            </w:r>
            <w:r>
              <w:rPr>
                <w:rFonts w:asciiTheme="minorHAnsi" w:eastAsiaTheme="minorHAnsi" w:hAnsiTheme="minorHAnsi" w:cstheme="minorBidi"/>
                <w:sz w:val="20"/>
                <w:szCs w:val="22"/>
                <w:lang w:val="en"/>
              </w:rPr>
              <w:t xml:space="preserve"> Range </w:t>
            </w:r>
            <w:r w:rsidR="00FA6397">
              <w:rPr>
                <w:rFonts w:asciiTheme="minorHAnsi" w:eastAsiaTheme="minorHAnsi" w:hAnsiTheme="minorHAnsi" w:cstheme="minorBidi"/>
                <w:sz w:val="20"/>
                <w:szCs w:val="22"/>
                <w:lang w:val="en"/>
              </w:rPr>
              <w:t>950</w:t>
            </w:r>
            <w:r w:rsidR="00410F3D">
              <w:rPr>
                <w:rFonts w:asciiTheme="minorHAnsi" w:eastAsiaTheme="minorHAnsi" w:hAnsiTheme="minorHAnsi" w:cstheme="minorBidi"/>
                <w:sz w:val="20"/>
                <w:szCs w:val="22"/>
                <w:lang w:val="en"/>
              </w:rPr>
              <w:t>-1160</w:t>
            </w:r>
          </w:p>
          <w:p w:rsidR="00650E30" w:rsidRDefault="00580871" w:rsidP="00580871">
            <w:pPr>
              <w:pStyle w:val="NormalWeb"/>
              <w:spacing w:after="0"/>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*Avera</w:t>
            </w:r>
            <w:r w:rsidR="00650E30">
              <w:rPr>
                <w:rFonts w:asciiTheme="minorHAnsi" w:eastAsiaTheme="minorHAnsi" w:hAnsiTheme="minorHAnsi" w:cstheme="minorBidi"/>
                <w:bCs/>
                <w:sz w:val="20"/>
                <w:szCs w:val="22"/>
                <w:lang w:val="en"/>
              </w:rPr>
              <w:t xml:space="preserve">ge Verbal Score Admitted: </w:t>
            </w:r>
            <w:r w:rsidR="00410F3D">
              <w:rPr>
                <w:rFonts w:asciiTheme="minorHAnsi" w:eastAsiaTheme="minorHAnsi" w:hAnsiTheme="minorHAnsi" w:cstheme="minorBidi"/>
                <w:bCs/>
                <w:sz w:val="20"/>
                <w:szCs w:val="22"/>
                <w:lang w:val="en"/>
              </w:rPr>
              <w:t>480-580</w:t>
            </w:r>
          </w:p>
          <w:p w:rsidR="00650E30" w:rsidRDefault="00650E30" w:rsidP="00650E30">
            <w:pPr>
              <w:pStyle w:val="NormalWeb"/>
              <w:spacing w:after="0"/>
              <w:rPr>
                <w:rFonts w:asciiTheme="minorHAnsi" w:hAnsiTheme="minorHAnsi"/>
                <w:bCs/>
                <w:sz w:val="20"/>
                <w:szCs w:val="22"/>
              </w:rPr>
            </w:pPr>
            <w:r w:rsidRPr="000619D6">
              <w:rPr>
                <w:rFonts w:asciiTheme="minorHAnsi" w:hAnsiTheme="minorHAnsi"/>
                <w:bCs/>
                <w:sz w:val="20"/>
                <w:szCs w:val="22"/>
              </w:rPr>
              <w:t>*Aver</w:t>
            </w:r>
            <w:r>
              <w:rPr>
                <w:rFonts w:asciiTheme="minorHAnsi" w:hAnsiTheme="minorHAnsi"/>
                <w:bCs/>
                <w:sz w:val="20"/>
                <w:szCs w:val="22"/>
              </w:rPr>
              <w:t xml:space="preserve">age Math Score Admitted: </w:t>
            </w:r>
            <w:r w:rsidR="00410F3D">
              <w:rPr>
                <w:rFonts w:asciiTheme="minorHAnsi" w:hAnsiTheme="minorHAnsi"/>
                <w:bCs/>
                <w:sz w:val="20"/>
                <w:szCs w:val="22"/>
              </w:rPr>
              <w:t>470-580</w:t>
            </w:r>
          </w:p>
          <w:p w:rsidR="00650E30" w:rsidRPr="00580871" w:rsidRDefault="00650E30" w:rsidP="00580871">
            <w:pPr>
              <w:pStyle w:val="NormalWeb"/>
              <w:spacing w:after="0"/>
              <w:rPr>
                <w:rFonts w:asciiTheme="minorHAnsi" w:eastAsiaTheme="minorHAnsi" w:hAnsiTheme="minorHAnsi" w:cstheme="minorBidi"/>
                <w:bCs/>
                <w:sz w:val="20"/>
                <w:szCs w:val="22"/>
                <w:lang w:val="en"/>
              </w:rPr>
            </w:pPr>
          </w:p>
        </w:tc>
      </w:tr>
      <w:tr w:rsidR="00413A91" w:rsidRPr="00BD03FE" w:rsidTr="00FA6397">
        <w:trPr>
          <w:trHeight w:val="620"/>
        </w:trPr>
        <w:tc>
          <w:tcPr>
            <w:tcW w:w="1980" w:type="dxa"/>
          </w:tcPr>
          <w:p w:rsidR="00413A91" w:rsidRPr="00BD03FE" w:rsidRDefault="00CF42A9" w:rsidP="004404A5">
            <w:pPr>
              <w:rPr>
                <w:sz w:val="28"/>
              </w:rPr>
            </w:pPr>
            <w:r w:rsidRPr="001D0134">
              <w:t xml:space="preserve">AP </w:t>
            </w:r>
            <w:r w:rsidR="004404A5">
              <w:t>Classes</w:t>
            </w:r>
          </w:p>
        </w:tc>
        <w:tc>
          <w:tcPr>
            <w:tcW w:w="9360" w:type="dxa"/>
            <w:gridSpan w:val="3"/>
          </w:tcPr>
          <w:p w:rsidR="00072AE3" w:rsidRPr="00650E30" w:rsidRDefault="00650E30" w:rsidP="004404A5">
            <w:pPr>
              <w:spacing w:before="100" w:beforeAutospacing="1"/>
              <w:rPr>
                <w:rFonts w:eastAsia="Times New Roman" w:cs="Times New Roman"/>
                <w:sz w:val="16"/>
                <w:szCs w:val="24"/>
              </w:rPr>
            </w:pPr>
            <w:r>
              <w:rPr>
                <w:rFonts w:eastAsia="Times New Roman" w:cs="Times New Roman"/>
                <w:sz w:val="16"/>
                <w:szCs w:val="24"/>
              </w:rPr>
              <w:t xml:space="preserve">GSU will accept AP course credit. </w:t>
            </w:r>
            <w:r w:rsidR="004404A5">
              <w:rPr>
                <w:rFonts w:eastAsia="Times New Roman" w:cs="Times New Roman"/>
                <w:sz w:val="16"/>
                <w:szCs w:val="24"/>
              </w:rPr>
              <w:t xml:space="preserve">Scores of at least </w:t>
            </w:r>
            <w:r>
              <w:rPr>
                <w:rFonts w:eastAsia="Times New Roman" w:cs="Times New Roman"/>
                <w:sz w:val="16"/>
                <w:szCs w:val="24"/>
              </w:rPr>
              <w:t>3 or higher on the AP exam</w:t>
            </w:r>
            <w:r w:rsidR="004404A5">
              <w:rPr>
                <w:rFonts w:eastAsia="Times New Roman" w:cs="Times New Roman"/>
                <w:sz w:val="16"/>
                <w:szCs w:val="24"/>
              </w:rPr>
              <w:t xml:space="preserve"> are required to </w:t>
            </w:r>
            <w:r>
              <w:rPr>
                <w:rFonts w:eastAsia="Times New Roman" w:cs="Times New Roman"/>
                <w:sz w:val="16"/>
                <w:szCs w:val="24"/>
              </w:rPr>
              <w:t>receive course credit. (Environmental Science requires a 4).</w:t>
            </w:r>
            <w:r w:rsidR="004404A5">
              <w:rPr>
                <w:rFonts w:eastAsia="Times New Roman" w:cs="Times New Roman"/>
                <w:sz w:val="16"/>
                <w:szCs w:val="24"/>
              </w:rPr>
              <w:t xml:space="preserve">  Please visit </w:t>
            </w:r>
            <w:hyperlink r:id="rId10" w:history="1">
              <w:r w:rsidR="004404A5" w:rsidRPr="0088139A">
                <w:rPr>
                  <w:rStyle w:val="Hyperlink"/>
                  <w:rFonts w:eastAsia="Times New Roman" w:cs="Times New Roman"/>
                  <w:sz w:val="16"/>
                  <w:szCs w:val="24"/>
                </w:rPr>
                <w:t>http://advisement.gsu.edu/freshmen/freshmen-credits/ap-credits/</w:t>
              </w:r>
            </w:hyperlink>
            <w:r w:rsidR="004404A5">
              <w:rPr>
                <w:rFonts w:eastAsia="Times New Roman" w:cs="Times New Roman"/>
                <w:sz w:val="16"/>
                <w:szCs w:val="24"/>
              </w:rPr>
              <w:t xml:space="preserve"> for more information.</w:t>
            </w:r>
          </w:p>
        </w:tc>
      </w:tr>
      <w:tr w:rsidR="00B76073" w:rsidRPr="00BD03FE" w:rsidTr="00FA6397">
        <w:trPr>
          <w:trHeight w:val="250"/>
        </w:trPr>
        <w:tc>
          <w:tcPr>
            <w:tcW w:w="1980" w:type="dxa"/>
          </w:tcPr>
          <w:p w:rsidR="00B76073" w:rsidRPr="001D0134" w:rsidRDefault="00D6024D" w:rsidP="0094794C">
            <w:r>
              <w:t>#</w:t>
            </w:r>
            <w:r w:rsidR="00BD03FE" w:rsidRPr="001D0134">
              <w:t xml:space="preserve">of </w:t>
            </w:r>
            <w:r w:rsidR="0094794C" w:rsidRPr="001D0134">
              <w:t>Applicants</w:t>
            </w:r>
          </w:p>
        </w:tc>
        <w:tc>
          <w:tcPr>
            <w:tcW w:w="9360" w:type="dxa"/>
            <w:gridSpan w:val="3"/>
          </w:tcPr>
          <w:p w:rsidR="00B76073" w:rsidRPr="001D0134" w:rsidRDefault="00072AE3" w:rsidP="00FA6397">
            <w:r w:rsidRPr="001D0134">
              <w:t>*</w:t>
            </w:r>
            <w:r w:rsidR="00FA6397">
              <w:t>20,949</w:t>
            </w:r>
          </w:p>
        </w:tc>
      </w:tr>
      <w:tr w:rsidR="00B76073" w:rsidRPr="00BD03FE" w:rsidTr="00FA6397">
        <w:trPr>
          <w:trHeight w:val="265"/>
        </w:trPr>
        <w:tc>
          <w:tcPr>
            <w:tcW w:w="1980" w:type="dxa"/>
          </w:tcPr>
          <w:p w:rsidR="00B76073" w:rsidRPr="001D0134" w:rsidRDefault="00D6024D" w:rsidP="00B76073">
            <w:r>
              <w:t>#</w:t>
            </w:r>
            <w:r w:rsidR="0094794C" w:rsidRPr="001D0134">
              <w:t xml:space="preserve"> Admitted</w:t>
            </w:r>
          </w:p>
        </w:tc>
        <w:tc>
          <w:tcPr>
            <w:tcW w:w="9360" w:type="dxa"/>
            <w:gridSpan w:val="3"/>
          </w:tcPr>
          <w:p w:rsidR="00B76073" w:rsidRPr="001D0134" w:rsidRDefault="00072AE3" w:rsidP="00FA6397">
            <w:r w:rsidRPr="001D0134">
              <w:t>*</w:t>
            </w:r>
            <w:r w:rsidR="00FA6397">
              <w:t>12,028</w:t>
            </w:r>
          </w:p>
        </w:tc>
      </w:tr>
      <w:tr w:rsidR="00B76073" w:rsidRPr="00BD03FE" w:rsidTr="00FA6397">
        <w:trPr>
          <w:trHeight w:val="250"/>
        </w:trPr>
        <w:tc>
          <w:tcPr>
            <w:tcW w:w="1980" w:type="dxa"/>
          </w:tcPr>
          <w:p w:rsidR="00B76073" w:rsidRPr="001D0134" w:rsidRDefault="0094794C" w:rsidP="00B76073">
            <w:r w:rsidRPr="001D0134">
              <w:t>Acceptance Rate</w:t>
            </w:r>
          </w:p>
        </w:tc>
        <w:tc>
          <w:tcPr>
            <w:tcW w:w="9360" w:type="dxa"/>
            <w:gridSpan w:val="3"/>
          </w:tcPr>
          <w:p w:rsidR="00B76073" w:rsidRPr="001D0134" w:rsidRDefault="00072AE3" w:rsidP="00410F3D">
            <w:pPr>
              <w:tabs>
                <w:tab w:val="left" w:pos="1410"/>
              </w:tabs>
            </w:pPr>
            <w:r w:rsidRPr="001D0134">
              <w:t>*</w:t>
            </w:r>
            <w:r w:rsidR="00FA6397">
              <w:t>57.4</w:t>
            </w:r>
            <w:r w:rsidR="00410F3D">
              <w:t>%</w:t>
            </w:r>
            <w:r w:rsidR="00E378CA" w:rsidRPr="001D0134">
              <w:tab/>
            </w:r>
          </w:p>
        </w:tc>
      </w:tr>
      <w:tr w:rsidR="003F21C7" w:rsidRPr="00BD03FE" w:rsidTr="00FA6397">
        <w:trPr>
          <w:trHeight w:val="1943"/>
        </w:trPr>
        <w:tc>
          <w:tcPr>
            <w:tcW w:w="1980" w:type="dxa"/>
          </w:tcPr>
          <w:p w:rsidR="003F21C7" w:rsidRPr="00BD03FE" w:rsidRDefault="003F21C7" w:rsidP="00E378CA">
            <w:pPr>
              <w:rPr>
                <w:sz w:val="28"/>
              </w:rPr>
            </w:pPr>
            <w:r w:rsidRPr="001D0134">
              <w:t>Average Yearly Cost of Attendance (COA)</w:t>
            </w:r>
          </w:p>
        </w:tc>
        <w:tc>
          <w:tcPr>
            <w:tcW w:w="3875" w:type="dxa"/>
          </w:tcPr>
          <w:tbl>
            <w:tblPr>
              <w:tblStyle w:val="TableGrid"/>
              <w:tblW w:w="3722" w:type="dxa"/>
              <w:tblInd w:w="8" w:type="dxa"/>
              <w:tblLayout w:type="fixed"/>
              <w:tblLook w:val="04A0" w:firstRow="1" w:lastRow="0" w:firstColumn="1" w:lastColumn="0" w:noHBand="0" w:noVBand="1"/>
            </w:tblPr>
            <w:tblGrid>
              <w:gridCol w:w="2699"/>
              <w:gridCol w:w="1023"/>
            </w:tblGrid>
            <w:tr w:rsidR="003F21C7" w:rsidRPr="00FA6397" w:rsidTr="00FA6397">
              <w:trPr>
                <w:trHeight w:val="237"/>
              </w:trPr>
              <w:tc>
                <w:tcPr>
                  <w:tcW w:w="2699" w:type="dxa"/>
                </w:tcPr>
                <w:p w:rsidR="003F21C7" w:rsidRPr="00FA6397" w:rsidRDefault="003F21C7" w:rsidP="00E378CA">
                  <w:pPr>
                    <w:tabs>
                      <w:tab w:val="left" w:pos="1410"/>
                    </w:tabs>
                    <w:rPr>
                      <w:sz w:val="24"/>
                    </w:rPr>
                  </w:pPr>
                  <w:r w:rsidRPr="00FA6397">
                    <w:rPr>
                      <w:sz w:val="24"/>
                    </w:rPr>
                    <w:t>Tuition</w:t>
                  </w:r>
                  <w:r w:rsidR="00410F3D" w:rsidRPr="00FA6397">
                    <w:rPr>
                      <w:sz w:val="24"/>
                    </w:rPr>
                    <w:t>/Fees</w:t>
                  </w:r>
                </w:p>
              </w:tc>
              <w:tc>
                <w:tcPr>
                  <w:tcW w:w="1023" w:type="dxa"/>
                </w:tcPr>
                <w:p w:rsidR="003F21C7" w:rsidRPr="00FA6397" w:rsidRDefault="003F21C7" w:rsidP="00FA6397">
                  <w:pPr>
                    <w:tabs>
                      <w:tab w:val="left" w:pos="1410"/>
                    </w:tabs>
                    <w:rPr>
                      <w:sz w:val="24"/>
                    </w:rPr>
                  </w:pPr>
                  <w:r w:rsidRPr="00FA6397">
                    <w:rPr>
                      <w:sz w:val="24"/>
                    </w:rPr>
                    <w:t>$</w:t>
                  </w:r>
                  <w:r w:rsidR="00FA6397" w:rsidRPr="00FA6397">
                    <w:rPr>
                      <w:sz w:val="24"/>
                    </w:rPr>
                    <w:t>11,076</w:t>
                  </w:r>
                </w:p>
              </w:tc>
            </w:tr>
            <w:tr w:rsidR="003F21C7" w:rsidRPr="00FA6397" w:rsidTr="00FA6397">
              <w:trPr>
                <w:trHeight w:val="237"/>
              </w:trPr>
              <w:tc>
                <w:tcPr>
                  <w:tcW w:w="2699" w:type="dxa"/>
                </w:tcPr>
                <w:p w:rsidR="003F21C7" w:rsidRPr="00FA6397" w:rsidRDefault="00410F3D" w:rsidP="00E378CA">
                  <w:pPr>
                    <w:tabs>
                      <w:tab w:val="left" w:pos="1410"/>
                    </w:tabs>
                    <w:rPr>
                      <w:sz w:val="24"/>
                    </w:rPr>
                  </w:pPr>
                  <w:r w:rsidRPr="00FA6397">
                    <w:rPr>
                      <w:sz w:val="24"/>
                    </w:rPr>
                    <w:t>Room/Board</w:t>
                  </w:r>
                </w:p>
              </w:tc>
              <w:tc>
                <w:tcPr>
                  <w:tcW w:w="1023" w:type="dxa"/>
                </w:tcPr>
                <w:p w:rsidR="003F21C7" w:rsidRPr="00FA6397" w:rsidRDefault="00410F3D" w:rsidP="00FA6397">
                  <w:pPr>
                    <w:tabs>
                      <w:tab w:val="left" w:pos="1410"/>
                    </w:tabs>
                    <w:rPr>
                      <w:sz w:val="24"/>
                    </w:rPr>
                  </w:pPr>
                  <w:r w:rsidRPr="00FA6397">
                    <w:rPr>
                      <w:sz w:val="24"/>
                    </w:rPr>
                    <w:t>$</w:t>
                  </w:r>
                  <w:r w:rsidR="00FA6397" w:rsidRPr="00FA6397">
                    <w:rPr>
                      <w:sz w:val="24"/>
                    </w:rPr>
                    <w:t>11,408</w:t>
                  </w:r>
                </w:p>
              </w:tc>
            </w:tr>
            <w:tr w:rsidR="003F21C7" w:rsidRPr="00FA6397" w:rsidTr="00FA6397">
              <w:trPr>
                <w:trHeight w:val="237"/>
              </w:trPr>
              <w:tc>
                <w:tcPr>
                  <w:tcW w:w="2699" w:type="dxa"/>
                </w:tcPr>
                <w:p w:rsidR="003F21C7" w:rsidRPr="00FA6397" w:rsidRDefault="003F21C7" w:rsidP="00E378CA">
                  <w:pPr>
                    <w:tabs>
                      <w:tab w:val="left" w:pos="1410"/>
                    </w:tabs>
                    <w:rPr>
                      <w:sz w:val="24"/>
                    </w:rPr>
                  </w:pPr>
                  <w:r w:rsidRPr="00FA6397">
                    <w:rPr>
                      <w:sz w:val="24"/>
                    </w:rPr>
                    <w:t>Book/Supplies</w:t>
                  </w:r>
                </w:p>
              </w:tc>
              <w:tc>
                <w:tcPr>
                  <w:tcW w:w="1023" w:type="dxa"/>
                </w:tcPr>
                <w:p w:rsidR="003F21C7" w:rsidRPr="00FA6397" w:rsidRDefault="00FA6397" w:rsidP="00410F3D">
                  <w:pPr>
                    <w:tabs>
                      <w:tab w:val="left" w:pos="1410"/>
                    </w:tabs>
                    <w:rPr>
                      <w:sz w:val="24"/>
                    </w:rPr>
                  </w:pPr>
                  <w:r w:rsidRPr="00FA6397">
                    <w:rPr>
                      <w:sz w:val="24"/>
                    </w:rPr>
                    <w:t>$2</w:t>
                  </w:r>
                  <w:r w:rsidR="004404A5" w:rsidRPr="00FA6397">
                    <w:rPr>
                      <w:sz w:val="24"/>
                    </w:rPr>
                    <w:t>,</w:t>
                  </w:r>
                  <w:r w:rsidR="00410F3D" w:rsidRPr="00FA6397">
                    <w:rPr>
                      <w:sz w:val="24"/>
                    </w:rPr>
                    <w:t>000</w:t>
                  </w:r>
                </w:p>
              </w:tc>
            </w:tr>
            <w:tr w:rsidR="003F21C7" w:rsidRPr="00FA6397" w:rsidTr="00FA6397">
              <w:trPr>
                <w:trHeight w:val="237"/>
              </w:trPr>
              <w:tc>
                <w:tcPr>
                  <w:tcW w:w="2699" w:type="dxa"/>
                </w:tcPr>
                <w:p w:rsidR="00FA6397" w:rsidRDefault="00FA6397" w:rsidP="00E378CA">
                  <w:pPr>
                    <w:tabs>
                      <w:tab w:val="left" w:pos="1410"/>
                    </w:tabs>
                    <w:rPr>
                      <w:sz w:val="24"/>
                    </w:rPr>
                  </w:pPr>
                  <w:r w:rsidRPr="00FA6397">
                    <w:rPr>
                      <w:sz w:val="24"/>
                    </w:rPr>
                    <w:t>Miscellaneous/</w:t>
                  </w:r>
                </w:p>
                <w:p w:rsidR="003F21C7" w:rsidRPr="00FA6397" w:rsidRDefault="00FA6397" w:rsidP="00E378CA">
                  <w:pPr>
                    <w:tabs>
                      <w:tab w:val="left" w:pos="1410"/>
                    </w:tabs>
                    <w:rPr>
                      <w:sz w:val="24"/>
                    </w:rPr>
                  </w:pPr>
                  <w:r w:rsidRPr="00FA6397">
                    <w:rPr>
                      <w:sz w:val="24"/>
                    </w:rPr>
                    <w:t>Transportation</w:t>
                  </w:r>
                </w:p>
              </w:tc>
              <w:tc>
                <w:tcPr>
                  <w:tcW w:w="1023" w:type="dxa"/>
                </w:tcPr>
                <w:p w:rsidR="003F21C7" w:rsidRPr="00FA6397" w:rsidRDefault="00FA6397" w:rsidP="004404A5">
                  <w:pPr>
                    <w:tabs>
                      <w:tab w:val="left" w:pos="1410"/>
                    </w:tabs>
                    <w:rPr>
                      <w:sz w:val="24"/>
                    </w:rPr>
                  </w:pPr>
                  <w:r w:rsidRPr="00FA6397">
                    <w:rPr>
                      <w:sz w:val="24"/>
                    </w:rPr>
                    <w:t>$3,348</w:t>
                  </w:r>
                </w:p>
              </w:tc>
            </w:tr>
            <w:tr w:rsidR="003F21C7" w:rsidRPr="00FA6397" w:rsidTr="00FA6397">
              <w:trPr>
                <w:trHeight w:val="278"/>
              </w:trPr>
              <w:tc>
                <w:tcPr>
                  <w:tcW w:w="2699" w:type="dxa"/>
                </w:tcPr>
                <w:p w:rsidR="003F21C7" w:rsidRPr="00FA6397" w:rsidRDefault="003F21C7" w:rsidP="00E378CA">
                  <w:pPr>
                    <w:tabs>
                      <w:tab w:val="left" w:pos="1410"/>
                    </w:tabs>
                    <w:rPr>
                      <w:sz w:val="24"/>
                    </w:rPr>
                  </w:pPr>
                  <w:r w:rsidRPr="00FA6397">
                    <w:rPr>
                      <w:sz w:val="24"/>
                    </w:rPr>
                    <w:t>Total:</w:t>
                  </w:r>
                </w:p>
              </w:tc>
              <w:tc>
                <w:tcPr>
                  <w:tcW w:w="1023" w:type="dxa"/>
                </w:tcPr>
                <w:p w:rsidR="003F21C7" w:rsidRPr="00FA6397" w:rsidRDefault="004404A5" w:rsidP="00410F3D">
                  <w:pPr>
                    <w:tabs>
                      <w:tab w:val="left" w:pos="1410"/>
                    </w:tabs>
                    <w:rPr>
                      <w:sz w:val="24"/>
                    </w:rPr>
                  </w:pPr>
                  <w:r w:rsidRPr="00FA6397">
                    <w:rPr>
                      <w:sz w:val="24"/>
                    </w:rPr>
                    <w:t>$</w:t>
                  </w:r>
                  <w:r w:rsidR="00FA6397" w:rsidRPr="00FA6397">
                    <w:rPr>
                      <w:sz w:val="24"/>
                    </w:rPr>
                    <w:t>27,832</w:t>
                  </w:r>
                </w:p>
              </w:tc>
            </w:tr>
          </w:tbl>
          <w:p w:rsidR="003F21C7" w:rsidRPr="00075151" w:rsidRDefault="003F21C7" w:rsidP="00075151">
            <w:pPr>
              <w:tabs>
                <w:tab w:val="left" w:pos="1410"/>
              </w:tabs>
              <w:rPr>
                <w:b/>
                <w:sz w:val="20"/>
              </w:rPr>
            </w:pPr>
          </w:p>
        </w:tc>
        <w:tc>
          <w:tcPr>
            <w:tcW w:w="5485" w:type="dxa"/>
            <w:gridSpan w:val="2"/>
          </w:tcPr>
          <w:p w:rsidR="003F21C7" w:rsidRPr="00075151" w:rsidRDefault="003F21C7" w:rsidP="00BD03FE">
            <w:pPr>
              <w:pStyle w:val="ListParagraph"/>
              <w:numPr>
                <w:ilvl w:val="0"/>
                <w:numId w:val="2"/>
              </w:numPr>
              <w:tabs>
                <w:tab w:val="left" w:pos="1410"/>
              </w:tabs>
              <w:rPr>
                <w:sz w:val="20"/>
                <w:szCs w:val="20"/>
              </w:rPr>
            </w:pPr>
            <w:r w:rsidRPr="000A2E73">
              <w:rPr>
                <w:color w:val="000000"/>
                <w:sz w:val="18"/>
                <w:szCs w:val="20"/>
                <w:lang w:val="en"/>
              </w:rPr>
              <w:t xml:space="preserve">This is </w:t>
            </w:r>
            <w:r w:rsidR="00E749D6">
              <w:rPr>
                <w:color w:val="000000"/>
                <w:sz w:val="18"/>
                <w:szCs w:val="20"/>
                <w:lang w:val="en"/>
              </w:rPr>
              <w:t xml:space="preserve">a </w:t>
            </w:r>
            <w:r w:rsidR="008D6F13">
              <w:rPr>
                <w:color w:val="000000"/>
                <w:sz w:val="18"/>
                <w:szCs w:val="20"/>
                <w:lang w:val="en"/>
              </w:rPr>
              <w:t>2020-2021</w:t>
            </w:r>
            <w:r w:rsidRPr="000A2E73">
              <w:rPr>
                <w:color w:val="000000"/>
                <w:sz w:val="18"/>
                <w:szCs w:val="20"/>
                <w:lang w:val="en"/>
              </w:rPr>
              <w:t xml:space="preserve"> COA table for First-Year Undergraduate and </w:t>
            </w:r>
            <w:r w:rsidRPr="000A2E73">
              <w:rPr>
                <w:sz w:val="18"/>
                <w:szCs w:val="20"/>
              </w:rPr>
              <w:t>assumes full-time enrollment (at least 12</w:t>
            </w:r>
            <w:r w:rsidR="00BD03FE" w:rsidRPr="000A2E73">
              <w:rPr>
                <w:sz w:val="18"/>
                <w:szCs w:val="20"/>
              </w:rPr>
              <w:t xml:space="preserve"> </w:t>
            </w:r>
            <w:r w:rsidRPr="000A2E73">
              <w:rPr>
                <w:sz w:val="18"/>
                <w:szCs w:val="20"/>
              </w:rPr>
              <w:t xml:space="preserve"> course credits in a given semester)</w:t>
            </w:r>
          </w:p>
          <w:p w:rsidR="00075151" w:rsidRPr="00470486" w:rsidRDefault="00075151" w:rsidP="00BD03FE">
            <w:pPr>
              <w:pStyle w:val="ListParagraph"/>
              <w:numPr>
                <w:ilvl w:val="0"/>
                <w:numId w:val="2"/>
              </w:numPr>
              <w:tabs>
                <w:tab w:val="left" w:pos="1410"/>
              </w:tabs>
              <w:rPr>
                <w:sz w:val="20"/>
                <w:szCs w:val="20"/>
              </w:rPr>
            </w:pPr>
            <w:r>
              <w:rPr>
                <w:sz w:val="18"/>
                <w:szCs w:val="20"/>
              </w:rPr>
              <w:t>Figures assume an average room and board and books/supplies cost.</w:t>
            </w:r>
          </w:p>
          <w:p w:rsidR="00470486" w:rsidRPr="00075151" w:rsidRDefault="00470486" w:rsidP="00BD03FE">
            <w:pPr>
              <w:pStyle w:val="ListParagraph"/>
              <w:numPr>
                <w:ilvl w:val="0"/>
                <w:numId w:val="2"/>
              </w:numPr>
              <w:tabs>
                <w:tab w:val="left" w:pos="1410"/>
              </w:tabs>
              <w:rPr>
                <w:sz w:val="20"/>
                <w:szCs w:val="20"/>
              </w:rPr>
            </w:pPr>
            <w:r>
              <w:rPr>
                <w:sz w:val="18"/>
                <w:szCs w:val="20"/>
              </w:rPr>
              <w:t>Does not include other miscellaneous expenses</w:t>
            </w:r>
          </w:p>
          <w:p w:rsidR="00075151" w:rsidRPr="000A2E73" w:rsidRDefault="00075151" w:rsidP="00075151">
            <w:pPr>
              <w:pStyle w:val="ListParagraph"/>
              <w:numPr>
                <w:ilvl w:val="0"/>
                <w:numId w:val="2"/>
              </w:numPr>
              <w:tabs>
                <w:tab w:val="left" w:pos="1410"/>
              </w:tabs>
              <w:rPr>
                <w:sz w:val="20"/>
                <w:szCs w:val="20"/>
              </w:rPr>
            </w:pPr>
            <w:r>
              <w:rPr>
                <w:sz w:val="18"/>
                <w:szCs w:val="20"/>
              </w:rPr>
              <w:t xml:space="preserve">Visit </w:t>
            </w:r>
            <w:hyperlink r:id="rId11" w:history="1">
              <w:r w:rsidRPr="0088139A">
                <w:rPr>
                  <w:rStyle w:val="Hyperlink"/>
                  <w:sz w:val="18"/>
                  <w:szCs w:val="20"/>
                </w:rPr>
                <w:t>http://admissions.gsu.edu/what-does-it-cost/cost-calculator/</w:t>
              </w:r>
            </w:hyperlink>
            <w:r>
              <w:rPr>
                <w:sz w:val="18"/>
                <w:szCs w:val="20"/>
              </w:rPr>
              <w:t xml:space="preserve"> for more information</w:t>
            </w:r>
          </w:p>
        </w:tc>
      </w:tr>
    </w:tbl>
    <w:p w:rsidR="00BC1546" w:rsidRPr="00D02ECD" w:rsidRDefault="00BC1546" w:rsidP="00B76073">
      <w:pPr>
        <w:spacing w:after="0"/>
        <w:rPr>
          <w:b/>
          <w:sz w:val="20"/>
          <w:u w:val="single"/>
        </w:rPr>
      </w:pPr>
      <w:r w:rsidRPr="00D02ECD">
        <w:rPr>
          <w:b/>
          <w:sz w:val="28"/>
          <w:u w:val="single"/>
        </w:rPr>
        <w:t xml:space="preserve">Undergraduate Fields of Study </w:t>
      </w:r>
      <w:r w:rsidRPr="00D02ECD">
        <w:rPr>
          <w:b/>
          <w:sz w:val="20"/>
          <w:u w:val="single"/>
        </w:rPr>
        <w:t>(Some fields may have various bachelor degree opportunities)</w:t>
      </w:r>
    </w:p>
    <w:p w:rsidR="00BC1546" w:rsidRPr="000A2E73" w:rsidRDefault="00BC1546" w:rsidP="00BC1546">
      <w:pPr>
        <w:tabs>
          <w:tab w:val="left" w:pos="1410"/>
        </w:tabs>
        <w:rPr>
          <w:color w:val="000000"/>
          <w:sz w:val="16"/>
          <w:szCs w:val="20"/>
          <w:lang w:val="en"/>
        </w:rPr>
        <w:sectPr w:rsidR="00BC1546" w:rsidRPr="000A2E73" w:rsidSect="001D0134">
          <w:pgSz w:w="12240" w:h="15840"/>
          <w:pgMar w:top="288" w:right="360" w:bottom="288" w:left="360" w:header="720" w:footer="720" w:gutter="0"/>
          <w:cols w:space="720"/>
          <w:docGrid w:linePitch="360"/>
        </w:sectPr>
      </w:pP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Accounting</w:t>
      </w:r>
    </w:p>
    <w:p w:rsidR="00075151" w:rsidRPr="008D6F13" w:rsidRDefault="00075151"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Actuarial Science</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African and African Diaspora Studies</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Anthropology</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 xml:space="preserve">Applied </w:t>
      </w:r>
      <w:r w:rsidR="00075151" w:rsidRPr="008D6F13">
        <w:rPr>
          <w:color w:val="000000"/>
          <w:sz w:val="18"/>
          <w:szCs w:val="20"/>
          <w:lang w:val="en"/>
        </w:rPr>
        <w:t>Linguistics</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Art</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Art History</w:t>
      </w:r>
    </w:p>
    <w:p w:rsidR="00075151" w:rsidRPr="008D6F13" w:rsidRDefault="00075151"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Arts Administration – Speech/Theatre</w:t>
      </w:r>
    </w:p>
    <w:p w:rsidR="00075151" w:rsidRPr="008D6F13" w:rsidRDefault="00075151"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Asian Studies</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Biology</w:t>
      </w:r>
    </w:p>
    <w:p w:rsidR="00075151" w:rsidRPr="008D6F13" w:rsidRDefault="00075151"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Business Economics</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Chemistry</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Classical Studies</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Clinical Health Informatics</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Computer Information Systems</w:t>
      </w:r>
    </w:p>
    <w:p w:rsidR="00D60602" w:rsidRPr="008D6F13" w:rsidRDefault="00D60602" w:rsidP="00891ECC">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Criminal Justice</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Economics</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 xml:space="preserve">Education </w:t>
      </w:r>
      <w:r w:rsidRPr="008D6F13">
        <w:rPr>
          <w:color w:val="000000"/>
          <w:sz w:val="14"/>
          <w:szCs w:val="20"/>
          <w:lang w:val="en"/>
        </w:rPr>
        <w:t xml:space="preserve">(Art,, Birth through Five, Early Childhood, Health and Phys Ed, Middle Level, </w:t>
      </w:r>
      <w:r w:rsidR="00AD4ADB" w:rsidRPr="008D6F13">
        <w:rPr>
          <w:color w:val="000000"/>
          <w:sz w:val="14"/>
          <w:szCs w:val="20"/>
          <w:lang w:val="en"/>
        </w:rPr>
        <w:t>Special Ed., English as a Foreign Language</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Educational Psychology</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English</w:t>
      </w:r>
    </w:p>
    <w:p w:rsidR="00D6024D"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 xml:space="preserve">Exercise </w:t>
      </w:r>
      <w:r w:rsidR="00D6024D" w:rsidRPr="008D6F13">
        <w:rPr>
          <w:color w:val="000000"/>
          <w:sz w:val="18"/>
          <w:szCs w:val="20"/>
          <w:lang w:val="en"/>
        </w:rPr>
        <w:t>Science</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Film and Video</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Finance</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Folklore</w:t>
      </w:r>
    </w:p>
    <w:p w:rsidR="00075151" w:rsidRPr="008D6F13" w:rsidRDefault="00075151" w:rsidP="00D6024D">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Foreign Language (Arabic,</w:t>
      </w:r>
      <w:r w:rsidR="00891ECC" w:rsidRPr="008D6F13">
        <w:rPr>
          <w:color w:val="000000"/>
          <w:sz w:val="18"/>
          <w:szCs w:val="20"/>
          <w:lang w:val="en"/>
        </w:rPr>
        <w:t xml:space="preserve"> French, German, Italian, Japanese, Latin</w:t>
      </w:r>
      <w:r w:rsidR="00AD4ADB" w:rsidRPr="008D6F13">
        <w:rPr>
          <w:color w:val="000000"/>
          <w:sz w:val="18"/>
          <w:szCs w:val="20"/>
          <w:lang w:val="en"/>
        </w:rPr>
        <w:t>, Spanish</w:t>
      </w:r>
    </w:p>
    <w:p w:rsidR="00D60602"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Geosciences</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Gerontology</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History</w:t>
      </w:r>
    </w:p>
    <w:p w:rsidR="00D6024D"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Hospitality Administration</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Human Learning and Development</w:t>
      </w:r>
    </w:p>
    <w:p w:rsidR="00D6024D" w:rsidRPr="008D6F13" w:rsidRDefault="00D6024D"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Interdisciplinary Studies</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 xml:space="preserve">International </w:t>
      </w:r>
      <w:r w:rsidR="00891ECC" w:rsidRPr="008D6F13">
        <w:rPr>
          <w:color w:val="000000"/>
          <w:sz w:val="18"/>
          <w:szCs w:val="20"/>
          <w:lang w:val="en"/>
        </w:rPr>
        <w:t>Studies</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Journalism</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Law and Society</w:t>
      </w:r>
    </w:p>
    <w:p w:rsidR="00D60602"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Managerial Science</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Marketing</w:t>
      </w:r>
    </w:p>
    <w:p w:rsidR="00D6024D" w:rsidRPr="008D6F13" w:rsidRDefault="00D6024D"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Mathematics</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Middle East Studies</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Modern Language and Culture</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Music</w:t>
      </w:r>
    </w:p>
    <w:p w:rsidR="00D60602" w:rsidRPr="008D6F13" w:rsidRDefault="00D60602"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 xml:space="preserve">Music </w:t>
      </w:r>
      <w:r w:rsidR="00891ECC" w:rsidRPr="008D6F13">
        <w:rPr>
          <w:color w:val="000000"/>
          <w:sz w:val="18"/>
          <w:szCs w:val="20"/>
          <w:lang w:val="en"/>
        </w:rPr>
        <w:t>Management</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Neuroscience</w:t>
      </w:r>
    </w:p>
    <w:p w:rsidR="00891ECC" w:rsidRPr="008D6F13" w:rsidRDefault="00891ECC"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Nonprofit Leadership</w:t>
      </w:r>
    </w:p>
    <w:p w:rsidR="00D6024D" w:rsidRPr="008D6F13" w:rsidRDefault="00D6024D"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Nursing</w:t>
      </w:r>
    </w:p>
    <w:p w:rsidR="00D6024D" w:rsidRPr="008D6F13" w:rsidRDefault="00891ECC" w:rsidP="00D6024D">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Nutrition</w:t>
      </w:r>
    </w:p>
    <w:p w:rsidR="00891ECC" w:rsidRPr="008D6F13" w:rsidRDefault="00891ECC" w:rsidP="00D6024D">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Philosophy</w:t>
      </w:r>
    </w:p>
    <w:p w:rsidR="00891ECC" w:rsidRPr="008D6F13" w:rsidRDefault="00891ECC" w:rsidP="00D6024D">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Physics</w:t>
      </w:r>
    </w:p>
    <w:p w:rsidR="00AD4ADB" w:rsidRPr="008D6F13" w:rsidRDefault="00AD4ADB" w:rsidP="00D6024D">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Planning and Economic Development</w:t>
      </w:r>
    </w:p>
    <w:p w:rsidR="00AD4ADB" w:rsidRPr="008D6F13" w:rsidRDefault="00AD4ADB" w:rsidP="00AD4ADB">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Political Science</w:t>
      </w:r>
    </w:p>
    <w:p w:rsidR="00D6024D" w:rsidRPr="008D6F13" w:rsidRDefault="00D6024D"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Psychology</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Public Policy</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Real Estate</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Religious Studies</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Respiratory Therapy</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Risk Management and Insurance</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Social Work</w:t>
      </w:r>
    </w:p>
    <w:p w:rsidR="00D6024D" w:rsidRPr="008D6F13" w:rsidRDefault="00D6024D"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Sociology</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Speech</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Studio</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Theater</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Urban Education</w:t>
      </w:r>
    </w:p>
    <w:p w:rsidR="00AD4ADB" w:rsidRPr="008D6F13" w:rsidRDefault="00AD4ADB" w:rsidP="00D60602">
      <w:pPr>
        <w:pStyle w:val="ListParagraph"/>
        <w:numPr>
          <w:ilvl w:val="0"/>
          <w:numId w:val="3"/>
        </w:numPr>
        <w:tabs>
          <w:tab w:val="left" w:pos="1410"/>
        </w:tabs>
        <w:spacing w:after="0"/>
        <w:rPr>
          <w:color w:val="000000"/>
          <w:sz w:val="18"/>
          <w:szCs w:val="20"/>
          <w:lang w:val="en"/>
        </w:rPr>
      </w:pPr>
      <w:r w:rsidRPr="008D6F13">
        <w:rPr>
          <w:color w:val="000000"/>
          <w:sz w:val="18"/>
          <w:szCs w:val="20"/>
          <w:lang w:val="en"/>
        </w:rPr>
        <w:t>Women’s Gender and Sexuality Studies</w:t>
      </w:r>
    </w:p>
    <w:p w:rsidR="00D60602" w:rsidRDefault="00D60602" w:rsidP="00B76073">
      <w:pPr>
        <w:spacing w:after="0"/>
        <w:rPr>
          <w:b/>
          <w:i/>
        </w:rPr>
        <w:sectPr w:rsidR="00D60602" w:rsidSect="00D60602">
          <w:type w:val="continuous"/>
          <w:pgSz w:w="12240" w:h="15840"/>
          <w:pgMar w:top="720" w:right="720" w:bottom="720" w:left="720" w:header="720" w:footer="720" w:gutter="0"/>
          <w:cols w:num="4" w:space="720"/>
          <w:docGrid w:linePitch="360"/>
        </w:sectPr>
      </w:pPr>
    </w:p>
    <w:p w:rsidR="006F5190" w:rsidRPr="00D02ECD" w:rsidRDefault="00BD03FE" w:rsidP="00B76073">
      <w:pPr>
        <w:spacing w:after="0"/>
        <w:rPr>
          <w:b/>
          <w:i/>
        </w:rPr>
      </w:pPr>
      <w:r w:rsidRPr="00D02ECD">
        <w:rPr>
          <w:b/>
          <w:i/>
        </w:rPr>
        <w:t xml:space="preserve">For more information, </w:t>
      </w:r>
      <w:r w:rsidR="009C6989">
        <w:rPr>
          <w:b/>
          <w:i/>
        </w:rPr>
        <w:t xml:space="preserve">visit </w:t>
      </w:r>
      <w:r w:rsidR="009C6989" w:rsidRPr="009C6989">
        <w:rPr>
          <w:b/>
          <w:i/>
          <w:u w:val="single"/>
        </w:rPr>
        <w:t>admissions.gsu.edu</w:t>
      </w:r>
      <w:r w:rsidRPr="00D020AD">
        <w:rPr>
          <w:b/>
          <w:i/>
          <w:sz w:val="24"/>
        </w:rPr>
        <w:t xml:space="preserve">. </w:t>
      </w: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p>
    <w:p w:rsidR="001D0134" w:rsidRDefault="006F5190" w:rsidP="00D020AD">
      <w:pPr>
        <w:pStyle w:val="Footer"/>
        <w:rPr>
          <w:sz w:val="20"/>
        </w:rPr>
      </w:pPr>
      <w:r w:rsidRPr="001D0134">
        <w:rPr>
          <w:rFonts w:ascii="Arial" w:hAnsi="Arial" w:cs="Arial"/>
          <w:color w:val="222222"/>
          <w:sz w:val="16"/>
          <w:szCs w:val="18"/>
        </w:rPr>
        <w:t>*</w:t>
      </w:r>
      <w:r w:rsidRPr="001D0134">
        <w:rPr>
          <w:sz w:val="20"/>
        </w:rPr>
        <w:t xml:space="preserve"> Statistics calculated and provided by Parchment.com based on the </w:t>
      </w:r>
      <w:r w:rsidR="008D6F13">
        <w:rPr>
          <w:sz w:val="20"/>
        </w:rPr>
        <w:t>2020-2021</w:t>
      </w:r>
      <w:r w:rsidRPr="001D0134">
        <w:rPr>
          <w:sz w:val="20"/>
        </w:rPr>
        <w:t xml:space="preserve"> Application Year</w:t>
      </w:r>
    </w:p>
    <w:p w:rsidR="00D60602" w:rsidRDefault="00D60602" w:rsidP="00D60602">
      <w:pPr>
        <w:pStyle w:val="Footer"/>
        <w:pBdr>
          <w:bottom w:val="single" w:sz="12" w:space="1" w:color="auto"/>
        </w:pBdr>
        <w:rPr>
          <w:rFonts w:ascii="Arial" w:hAnsi="Arial" w:cs="Arial"/>
          <w:color w:val="222222"/>
          <w:sz w:val="16"/>
          <w:szCs w:val="18"/>
        </w:rPr>
      </w:pPr>
    </w:p>
    <w:p w:rsidR="00D60602" w:rsidRDefault="00D60602" w:rsidP="00D020AD">
      <w:pPr>
        <w:pStyle w:val="Footer"/>
        <w:rPr>
          <w:sz w:val="20"/>
        </w:rPr>
      </w:pPr>
    </w:p>
    <w:p w:rsidR="006F5190" w:rsidRDefault="00BD03FE" w:rsidP="008D6F13">
      <w:pPr>
        <w:pStyle w:val="Footer"/>
        <w:rPr>
          <w:sz w:val="20"/>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F6055D" w:rsidRDefault="00FA6397" w:rsidP="00FA6397">
      <w:pPr>
        <w:spacing w:after="0"/>
        <w:jc w:val="center"/>
        <w:rPr>
          <w:sz w:val="20"/>
        </w:rPr>
      </w:pPr>
      <w:r>
        <w:rPr>
          <w:sz w:val="20"/>
        </w:rPr>
        <w:t>(</w:t>
      </w:r>
      <w:r w:rsidR="005D1615">
        <w:rPr>
          <w:sz w:val="20"/>
        </w:rPr>
        <w:t>Over</w:t>
      </w:r>
      <w:r>
        <w:rPr>
          <w:sz w:val="20"/>
        </w:rPr>
        <w:t xml:space="preserve"> for information regarding Georgia State University Georgia Perimeter College) </w:t>
      </w:r>
    </w:p>
    <w:p w:rsidR="00F6055D" w:rsidRDefault="00F6055D" w:rsidP="00BC1546">
      <w:pPr>
        <w:spacing w:after="0"/>
        <w:rPr>
          <w:sz w:val="20"/>
        </w:rPr>
      </w:pPr>
    </w:p>
    <w:p w:rsidR="00F6055D" w:rsidRDefault="00F6055D" w:rsidP="00BC1546">
      <w:pPr>
        <w:spacing w:after="0"/>
        <w:rPr>
          <w:sz w:val="20"/>
        </w:rPr>
      </w:pPr>
    </w:p>
    <w:p w:rsidR="00F6055D" w:rsidRDefault="00F6055D" w:rsidP="00F6055D">
      <w:pPr>
        <w:spacing w:after="0"/>
        <w:jc w:val="center"/>
        <w:rPr>
          <w:b/>
          <w:sz w:val="32"/>
        </w:rPr>
      </w:pPr>
      <w:r>
        <w:rPr>
          <w:noProof/>
          <w:sz w:val="20"/>
        </w:rPr>
        <w:drawing>
          <wp:anchor distT="0" distB="0" distL="114300" distR="114300" simplePos="0" relativeHeight="251665408" behindDoc="1" locked="0" layoutInCell="1" allowOverlap="1" wp14:anchorId="16CE9B54" wp14:editId="0F29A19D">
            <wp:simplePos x="0" y="0"/>
            <wp:positionH relativeFrom="column">
              <wp:posOffset>6162675</wp:posOffset>
            </wp:positionH>
            <wp:positionV relativeFrom="paragraph">
              <wp:posOffset>-40004</wp:posOffset>
            </wp:positionV>
            <wp:extent cx="974161"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92851" cy="621296"/>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6432" behindDoc="1" locked="0" layoutInCell="1" allowOverlap="1" wp14:anchorId="4B29AB13" wp14:editId="1894C3BC">
            <wp:simplePos x="0" y="0"/>
            <wp:positionH relativeFrom="column">
              <wp:posOffset>0</wp:posOffset>
            </wp:positionH>
            <wp:positionV relativeFrom="paragraph">
              <wp:posOffset>-30480</wp:posOffset>
            </wp:positionV>
            <wp:extent cx="11620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13" cstate="print">
                      <a:duotone>
                        <a:schemeClr val="bg2">
                          <a:shade val="45000"/>
                          <a:satMod val="135000"/>
                        </a:schemeClr>
                        <a:prstClr val="white"/>
                      </a:duotone>
                      <a:extLst>
                        <a:ext uri="{BEBA8EAE-BF5A-486C-A8C5-ECC9F3942E4B}">
                          <a14:imgProps xmlns:a14="http://schemas.microsoft.com/office/drawing/2010/main">
                            <a14:imgLayer r:embed="rId14">
                              <a14:imgEffect>
                                <a14:sharpenSoften amount="1000"/>
                              </a14:imgEffect>
                            </a14:imgLayer>
                          </a14:imgProps>
                        </a:ext>
                        <a:ext uri="{28A0092B-C50C-407E-A947-70E740481C1C}">
                          <a14:useLocalDpi xmlns:a14="http://schemas.microsoft.com/office/drawing/2010/main" val="0"/>
                        </a:ext>
                      </a:extLst>
                    </a:blip>
                    <a:stretch>
                      <a:fillRect/>
                    </a:stretch>
                  </pic:blipFill>
                  <pic:spPr>
                    <a:xfrm>
                      <a:off x="0" y="0"/>
                      <a:ext cx="1162050" cy="495300"/>
                    </a:xfrm>
                    <a:prstGeom prst="rect">
                      <a:avLst/>
                    </a:prstGeom>
                  </pic:spPr>
                </pic:pic>
              </a:graphicData>
            </a:graphic>
            <wp14:sizeRelH relativeFrom="margin">
              <wp14:pctWidth>0</wp14:pctWidth>
            </wp14:sizeRelH>
            <wp14:sizeRelV relativeFrom="margin">
              <wp14:pctHeight>0</wp14:pctHeight>
            </wp14:sizeRelV>
          </wp:anchor>
        </w:drawing>
      </w:r>
      <w:r>
        <w:rPr>
          <w:b/>
          <w:sz w:val="32"/>
        </w:rPr>
        <w:t xml:space="preserve">Georgia State University </w:t>
      </w:r>
      <w:r w:rsidR="00FA6397">
        <w:rPr>
          <w:b/>
          <w:sz w:val="32"/>
        </w:rPr>
        <w:t xml:space="preserve">Georgia </w:t>
      </w:r>
      <w:r>
        <w:rPr>
          <w:b/>
          <w:sz w:val="32"/>
        </w:rPr>
        <w:t>Perimeter College</w:t>
      </w:r>
    </w:p>
    <w:p w:rsidR="000674DF" w:rsidRPr="000674DF" w:rsidRDefault="000674DF" w:rsidP="00F6055D">
      <w:pPr>
        <w:spacing w:after="0"/>
        <w:jc w:val="center"/>
        <w:rPr>
          <w:b/>
          <w:sz w:val="20"/>
          <w:szCs w:val="20"/>
        </w:rPr>
      </w:pPr>
      <w:r>
        <w:rPr>
          <w:b/>
          <w:sz w:val="20"/>
          <w:szCs w:val="20"/>
        </w:rPr>
        <w:t xml:space="preserve">Office of Admissions </w:t>
      </w:r>
      <w:r w:rsidR="007C167B">
        <w:rPr>
          <w:b/>
          <w:sz w:val="20"/>
          <w:szCs w:val="20"/>
        </w:rPr>
        <w:t>for</w:t>
      </w:r>
      <w:r>
        <w:rPr>
          <w:b/>
          <w:sz w:val="20"/>
          <w:szCs w:val="20"/>
        </w:rPr>
        <w:t xml:space="preserve"> Georgia Perimeter College | Box 4009, Atlanta, GA 30302 </w:t>
      </w:r>
    </w:p>
    <w:p w:rsidR="00F6055D" w:rsidRDefault="00F6055D" w:rsidP="00F6055D">
      <w:pPr>
        <w:spacing w:after="0"/>
        <w:jc w:val="center"/>
        <w:rPr>
          <w:b/>
          <w:sz w:val="32"/>
        </w:rPr>
      </w:pPr>
      <w:r>
        <w:rPr>
          <w:b/>
          <w:sz w:val="32"/>
        </w:rPr>
        <w:t xml:space="preserve">(Four Locations) </w:t>
      </w:r>
    </w:p>
    <w:p w:rsidR="00F6055D" w:rsidRPr="00D86E0F" w:rsidRDefault="0031334F" w:rsidP="00F6055D">
      <w:pPr>
        <w:spacing w:after="0"/>
        <w:jc w:val="center"/>
        <w:rPr>
          <w:rFonts w:cs="Arial"/>
          <w:color w:val="222222"/>
          <w:sz w:val="20"/>
          <w:szCs w:val="20"/>
        </w:rPr>
      </w:pPr>
      <w:r>
        <w:rPr>
          <w:sz w:val="20"/>
          <w:szCs w:val="20"/>
        </w:rPr>
        <w:t>Decatur Campus</w:t>
      </w:r>
      <w:r w:rsidR="00F6055D" w:rsidRPr="00D86E0F">
        <w:rPr>
          <w:sz w:val="20"/>
          <w:szCs w:val="20"/>
          <w:lang w:val="en"/>
        </w:rPr>
        <w:t xml:space="preserve"> | 3251 Panthersville Rd. | Decatur, Georgia 30034</w:t>
      </w:r>
      <w:r w:rsidR="00F6055D" w:rsidRPr="00D86E0F">
        <w:rPr>
          <w:rFonts w:cs="Arial"/>
          <w:color w:val="222222"/>
          <w:sz w:val="20"/>
          <w:szCs w:val="20"/>
        </w:rPr>
        <w:t xml:space="preserve"> | Phone: (678) 891-3535</w:t>
      </w:r>
    </w:p>
    <w:p w:rsidR="00F6055D" w:rsidRPr="00D86E0F" w:rsidRDefault="0031334F" w:rsidP="00F6055D">
      <w:pPr>
        <w:spacing w:after="0"/>
        <w:jc w:val="center"/>
        <w:rPr>
          <w:rFonts w:cs="Arial"/>
          <w:color w:val="222222"/>
          <w:sz w:val="20"/>
          <w:szCs w:val="20"/>
        </w:rPr>
      </w:pPr>
      <w:r>
        <w:rPr>
          <w:rFonts w:cs="Arial"/>
          <w:color w:val="222222"/>
          <w:sz w:val="20"/>
          <w:szCs w:val="20"/>
        </w:rPr>
        <w:t>Clarkston Campus</w:t>
      </w:r>
      <w:r w:rsidR="00F6055D" w:rsidRPr="00D86E0F">
        <w:rPr>
          <w:rFonts w:cs="Arial"/>
          <w:color w:val="222222"/>
          <w:sz w:val="20"/>
          <w:szCs w:val="20"/>
        </w:rPr>
        <w:t xml:space="preserve"> | 555 N. Indian Creek Drive| Clarkston, GA 30021 | Phone:  (678) 891-3200</w:t>
      </w:r>
    </w:p>
    <w:p w:rsidR="00F6055D" w:rsidRPr="00D86E0F" w:rsidRDefault="00F6055D" w:rsidP="00F6055D">
      <w:pPr>
        <w:spacing w:after="0"/>
        <w:jc w:val="center"/>
        <w:rPr>
          <w:rFonts w:cs="Arial"/>
          <w:color w:val="222222"/>
          <w:sz w:val="20"/>
          <w:szCs w:val="20"/>
        </w:rPr>
      </w:pPr>
      <w:r w:rsidRPr="00D86E0F">
        <w:rPr>
          <w:rFonts w:cs="Arial"/>
          <w:color w:val="222222"/>
          <w:sz w:val="20"/>
          <w:szCs w:val="20"/>
        </w:rPr>
        <w:t xml:space="preserve"> </w:t>
      </w:r>
      <w:r w:rsidR="0031334F">
        <w:rPr>
          <w:rFonts w:cs="Arial"/>
          <w:color w:val="222222"/>
          <w:sz w:val="20"/>
          <w:szCs w:val="20"/>
        </w:rPr>
        <w:t>Dunwoody Campus</w:t>
      </w:r>
      <w:r w:rsidRPr="00D86E0F">
        <w:rPr>
          <w:rFonts w:cs="Arial"/>
          <w:color w:val="222222"/>
          <w:sz w:val="20"/>
          <w:szCs w:val="20"/>
        </w:rPr>
        <w:t xml:space="preserve"> | 2101 Womack Rd| Dunwoody, GA 30338 | (770) 274-5000</w:t>
      </w:r>
    </w:p>
    <w:p w:rsidR="00F6055D" w:rsidRPr="00D86E0F" w:rsidRDefault="0031334F" w:rsidP="00F6055D">
      <w:pPr>
        <w:spacing w:after="0"/>
        <w:jc w:val="center"/>
        <w:rPr>
          <w:rFonts w:cs="Arial"/>
          <w:color w:val="222222"/>
          <w:sz w:val="20"/>
          <w:szCs w:val="20"/>
        </w:rPr>
      </w:pPr>
      <w:r>
        <w:rPr>
          <w:rFonts w:cs="Arial"/>
          <w:color w:val="222222"/>
          <w:sz w:val="20"/>
          <w:szCs w:val="20"/>
        </w:rPr>
        <w:t>Newton Campus</w:t>
      </w:r>
      <w:bookmarkStart w:id="0" w:name="_GoBack"/>
      <w:bookmarkEnd w:id="0"/>
      <w:r w:rsidR="00F6055D" w:rsidRPr="00D86E0F">
        <w:rPr>
          <w:rFonts w:cs="Arial"/>
          <w:color w:val="222222"/>
          <w:sz w:val="20"/>
          <w:szCs w:val="20"/>
        </w:rPr>
        <w:t xml:space="preserve"> | 239 Cedar Lane | Covington, GA 30014 | (770) 278-1200</w:t>
      </w:r>
    </w:p>
    <w:p w:rsidR="00F6055D" w:rsidRPr="00D86E0F" w:rsidRDefault="00F6055D" w:rsidP="00F6055D">
      <w:pPr>
        <w:spacing w:after="0"/>
        <w:jc w:val="center"/>
        <w:rPr>
          <w:rFonts w:cs="Arial"/>
          <w:color w:val="222222"/>
          <w:sz w:val="20"/>
          <w:szCs w:val="20"/>
        </w:rPr>
      </w:pPr>
    </w:p>
    <w:p w:rsidR="00F6055D" w:rsidRPr="008377C1" w:rsidRDefault="00F6055D" w:rsidP="00F6055D">
      <w:pPr>
        <w:spacing w:after="0"/>
        <w:rPr>
          <w:rFonts w:cs="Arial"/>
          <w:color w:val="222222"/>
          <w:szCs w:val="20"/>
        </w:rPr>
      </w:pPr>
      <w:r w:rsidRPr="008377C1">
        <w:rPr>
          <w:rFonts w:cs="Arial"/>
          <w:color w:val="222222"/>
          <w:szCs w:val="20"/>
        </w:rPr>
        <w:t xml:space="preserve">Perimeter College still is an associate’s degree granting college, but is not part of Georgia State University.  Georgia State/Perimeter College is non-residential and does not provide on campus housing.  You are responsible for finding and securing living arrangements.  There are many apartments for rent near Perimeter College campuses.  </w:t>
      </w:r>
    </w:p>
    <w:p w:rsidR="00F6055D" w:rsidRPr="000674DF" w:rsidRDefault="00F6055D" w:rsidP="00F6055D">
      <w:pPr>
        <w:spacing w:after="0"/>
        <w:rPr>
          <w:rFonts w:cs="Arial"/>
          <w:color w:val="222222"/>
          <w:sz w:val="12"/>
          <w:szCs w:val="20"/>
        </w:rPr>
      </w:pPr>
    </w:p>
    <w:p w:rsidR="00F6055D" w:rsidRPr="008377C1" w:rsidRDefault="00F6055D" w:rsidP="00F6055D">
      <w:pPr>
        <w:spacing w:after="0"/>
        <w:rPr>
          <w:rFonts w:cs="Arial"/>
          <w:color w:val="222222"/>
          <w:szCs w:val="20"/>
        </w:rPr>
      </w:pPr>
      <w:r w:rsidRPr="008377C1">
        <w:rPr>
          <w:rFonts w:cs="Arial"/>
          <w:color w:val="222222"/>
          <w:szCs w:val="20"/>
        </w:rPr>
        <w:t xml:space="preserve">As part of Georgia State University, Perimeter College is accredited by the Southern Association of Colleges and Schools:  Commission on College (SACS-COC) to award associate degrees. </w:t>
      </w:r>
    </w:p>
    <w:p w:rsidR="00F6055D" w:rsidRPr="00D86E0F" w:rsidRDefault="00F6055D" w:rsidP="00F6055D">
      <w:pPr>
        <w:spacing w:after="0"/>
        <w:rPr>
          <w:rFonts w:cs="Arial"/>
          <w:b/>
          <w:color w:val="222222"/>
          <w:sz w:val="8"/>
          <w:szCs w:val="15"/>
        </w:rPr>
      </w:pPr>
    </w:p>
    <w:p w:rsidR="00F6055D" w:rsidRPr="00896A9D" w:rsidRDefault="00F6055D" w:rsidP="00F6055D">
      <w:pPr>
        <w:spacing w:after="0"/>
        <w:rPr>
          <w:rFonts w:cs="Arial"/>
          <w:color w:val="222222"/>
          <w:sz w:val="20"/>
          <w:szCs w:val="20"/>
        </w:rPr>
      </w:pPr>
      <w:r w:rsidRPr="00072AE3">
        <w:rPr>
          <w:rFonts w:cs="Arial"/>
          <w:b/>
          <w:color w:val="222222"/>
          <w:sz w:val="28"/>
          <w:szCs w:val="15"/>
        </w:rPr>
        <w:t>First Year Admission Requirements</w:t>
      </w:r>
      <w:r>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ayout w:type="fixed"/>
        <w:tblLook w:val="04A0" w:firstRow="1" w:lastRow="0" w:firstColumn="1" w:lastColumn="0" w:noHBand="0" w:noVBand="1"/>
      </w:tblPr>
      <w:tblGrid>
        <w:gridCol w:w="1530"/>
        <w:gridCol w:w="4410"/>
        <w:gridCol w:w="5400"/>
      </w:tblGrid>
      <w:tr w:rsidR="00F6055D" w:rsidRPr="00BD03FE" w:rsidTr="000859CB">
        <w:trPr>
          <w:trHeight w:val="215"/>
        </w:trPr>
        <w:tc>
          <w:tcPr>
            <w:tcW w:w="1530" w:type="dxa"/>
          </w:tcPr>
          <w:p w:rsidR="00F6055D" w:rsidRPr="002E18B0" w:rsidRDefault="00F6055D" w:rsidP="000859CB">
            <w:pPr>
              <w:rPr>
                <w:b/>
              </w:rPr>
            </w:pPr>
            <w:r w:rsidRPr="005B6E68">
              <w:rPr>
                <w:b/>
              </w:rPr>
              <w:t>GPA</w:t>
            </w:r>
          </w:p>
        </w:tc>
        <w:tc>
          <w:tcPr>
            <w:tcW w:w="9810" w:type="dxa"/>
            <w:gridSpan w:val="2"/>
          </w:tcPr>
          <w:p w:rsidR="00F6055D" w:rsidRPr="00D86E0F" w:rsidRDefault="00F6055D" w:rsidP="000859CB">
            <w:pPr>
              <w:rPr>
                <w:b/>
                <w:sz w:val="20"/>
                <w:lang w:val="en"/>
              </w:rPr>
            </w:pPr>
            <w:r w:rsidRPr="00D86E0F">
              <w:rPr>
                <w:b/>
                <w:sz w:val="20"/>
                <w:lang w:val="en"/>
              </w:rPr>
              <w:t>***Minimum: 2.0</w:t>
            </w:r>
          </w:p>
          <w:p w:rsidR="00F6055D" w:rsidRDefault="00F6055D" w:rsidP="000859CB">
            <w:pPr>
              <w:rPr>
                <w:sz w:val="20"/>
                <w:lang w:val="en"/>
              </w:rPr>
            </w:pPr>
            <w:r>
              <w:rPr>
                <w:b/>
                <w:sz w:val="20"/>
                <w:lang w:val="en"/>
              </w:rPr>
              <w:t>***</w:t>
            </w:r>
            <w:r w:rsidRPr="00D86E0F">
              <w:rPr>
                <w:b/>
                <w:sz w:val="20"/>
                <w:lang w:val="en"/>
              </w:rPr>
              <w:t>If greater than 3.2</w:t>
            </w:r>
            <w:r>
              <w:rPr>
                <w:sz w:val="20"/>
                <w:lang w:val="en"/>
              </w:rPr>
              <w:t xml:space="preserve"> (no placement testing) but will need adequate scores on ACT/SAT/ACCUPLACER or placement into Math 1111</w:t>
            </w:r>
          </w:p>
          <w:p w:rsidR="00F6055D" w:rsidRDefault="00F6055D" w:rsidP="000859CB">
            <w:pPr>
              <w:rPr>
                <w:sz w:val="20"/>
                <w:lang w:val="en"/>
              </w:rPr>
            </w:pPr>
            <w:r>
              <w:rPr>
                <w:b/>
                <w:sz w:val="20"/>
                <w:lang w:val="en"/>
              </w:rPr>
              <w:t>***</w:t>
            </w:r>
            <w:r w:rsidRPr="00D86E0F">
              <w:rPr>
                <w:b/>
                <w:sz w:val="20"/>
                <w:lang w:val="en"/>
              </w:rPr>
              <w:t>If between 2.5 -3.19</w:t>
            </w:r>
            <w:r>
              <w:rPr>
                <w:sz w:val="20"/>
                <w:lang w:val="en"/>
              </w:rPr>
              <w:t xml:space="preserve"> (no placement testing) but will need co-requisite coursework for English &amp; Math UNLESS student provides adequate scores on SAT/ACT/ACCUPLACER</w:t>
            </w:r>
          </w:p>
          <w:p w:rsidR="00F6055D" w:rsidRDefault="00F6055D" w:rsidP="000859CB">
            <w:pPr>
              <w:rPr>
                <w:sz w:val="20"/>
                <w:lang w:val="en"/>
              </w:rPr>
            </w:pPr>
            <w:r>
              <w:rPr>
                <w:b/>
                <w:sz w:val="20"/>
                <w:lang w:val="en"/>
              </w:rPr>
              <w:t>***</w:t>
            </w:r>
            <w:r w:rsidRPr="00D86E0F">
              <w:rPr>
                <w:b/>
                <w:sz w:val="20"/>
                <w:lang w:val="en"/>
              </w:rPr>
              <w:t>If less than 2.49</w:t>
            </w:r>
            <w:r>
              <w:rPr>
                <w:sz w:val="20"/>
                <w:lang w:val="en"/>
              </w:rPr>
              <w:t xml:space="preserve"> (placement testing is required for course placement determination</w:t>
            </w:r>
          </w:p>
          <w:p w:rsidR="00F6055D" w:rsidRPr="002E18B0" w:rsidRDefault="00F6055D" w:rsidP="000859CB">
            <w:pPr>
              <w:rPr>
                <w:sz w:val="20"/>
                <w:lang w:val="en"/>
              </w:rPr>
            </w:pPr>
          </w:p>
        </w:tc>
      </w:tr>
      <w:tr w:rsidR="00F6055D" w:rsidRPr="00BD03FE" w:rsidTr="000859CB">
        <w:trPr>
          <w:trHeight w:val="215"/>
        </w:trPr>
        <w:tc>
          <w:tcPr>
            <w:tcW w:w="1530" w:type="dxa"/>
          </w:tcPr>
          <w:p w:rsidR="00F6055D" w:rsidRPr="00BD03FE" w:rsidRDefault="00F6055D" w:rsidP="000859CB">
            <w:pPr>
              <w:rPr>
                <w:sz w:val="28"/>
              </w:rPr>
            </w:pPr>
            <w:r w:rsidRPr="005B6E68">
              <w:rPr>
                <w:sz w:val="20"/>
              </w:rPr>
              <w:t>Average Yearly Cost of Attendance (COA)</w:t>
            </w:r>
          </w:p>
        </w:tc>
        <w:tc>
          <w:tcPr>
            <w:tcW w:w="4410" w:type="dxa"/>
          </w:tcPr>
          <w:tbl>
            <w:tblPr>
              <w:tblStyle w:val="TableGrid"/>
              <w:tblpPr w:leftFromText="180" w:rightFromText="180" w:vertAnchor="text" w:horzAnchor="margin" w:tblpY="-206"/>
              <w:tblOverlap w:val="never"/>
              <w:tblW w:w="4405" w:type="dxa"/>
              <w:tblLayout w:type="fixed"/>
              <w:tblLook w:val="04A0" w:firstRow="1" w:lastRow="0" w:firstColumn="1" w:lastColumn="0" w:noHBand="0" w:noVBand="1"/>
            </w:tblPr>
            <w:tblGrid>
              <w:gridCol w:w="1885"/>
              <w:gridCol w:w="2520"/>
            </w:tblGrid>
            <w:tr w:rsidR="00F6055D" w:rsidRPr="000A2E73" w:rsidTr="000859CB">
              <w:trPr>
                <w:trHeight w:val="237"/>
              </w:trPr>
              <w:tc>
                <w:tcPr>
                  <w:tcW w:w="1885" w:type="dxa"/>
                </w:tcPr>
                <w:p w:rsidR="00F6055D" w:rsidRPr="008377C1" w:rsidRDefault="00F6055D" w:rsidP="000859CB">
                  <w:pPr>
                    <w:tabs>
                      <w:tab w:val="left" w:pos="1410"/>
                    </w:tabs>
                  </w:pPr>
                  <w:r w:rsidRPr="008377C1">
                    <w:t>Tuition:</w:t>
                  </w:r>
                </w:p>
              </w:tc>
              <w:tc>
                <w:tcPr>
                  <w:tcW w:w="2520" w:type="dxa"/>
                </w:tcPr>
                <w:p w:rsidR="00F6055D" w:rsidRPr="008377C1" w:rsidRDefault="00F6055D" w:rsidP="000859CB">
                  <w:pPr>
                    <w:tabs>
                      <w:tab w:val="left" w:pos="1410"/>
                    </w:tabs>
                  </w:pPr>
                  <w:r w:rsidRPr="008377C1">
                    <w:t xml:space="preserve"> $1,425 (15 or more hours per semester)</w:t>
                  </w:r>
                </w:p>
              </w:tc>
            </w:tr>
            <w:tr w:rsidR="00F6055D" w:rsidRPr="000A2E73" w:rsidTr="000859CB">
              <w:trPr>
                <w:trHeight w:val="237"/>
              </w:trPr>
              <w:tc>
                <w:tcPr>
                  <w:tcW w:w="1885" w:type="dxa"/>
                </w:tcPr>
                <w:p w:rsidR="00F6055D" w:rsidRPr="008377C1" w:rsidRDefault="00F6055D" w:rsidP="000859CB">
                  <w:pPr>
                    <w:tabs>
                      <w:tab w:val="left" w:pos="1410"/>
                    </w:tabs>
                  </w:pPr>
                  <w:r w:rsidRPr="008377C1">
                    <w:t>Books/supplies:</w:t>
                  </w:r>
                </w:p>
              </w:tc>
              <w:tc>
                <w:tcPr>
                  <w:tcW w:w="2520" w:type="dxa"/>
                </w:tcPr>
                <w:p w:rsidR="00F6055D" w:rsidRPr="008377C1" w:rsidRDefault="00F6055D" w:rsidP="000859CB">
                  <w:pPr>
                    <w:tabs>
                      <w:tab w:val="left" w:pos="1410"/>
                    </w:tabs>
                  </w:pPr>
                  <w:r w:rsidRPr="008377C1">
                    <w:t xml:space="preserve">$540 </w:t>
                  </w:r>
                </w:p>
              </w:tc>
            </w:tr>
            <w:tr w:rsidR="00F6055D" w:rsidRPr="000A2E73" w:rsidTr="000859CB">
              <w:trPr>
                <w:trHeight w:val="237"/>
              </w:trPr>
              <w:tc>
                <w:tcPr>
                  <w:tcW w:w="1885" w:type="dxa"/>
                </w:tcPr>
                <w:p w:rsidR="00F6055D" w:rsidRPr="008377C1" w:rsidRDefault="00F6055D" w:rsidP="000859CB">
                  <w:pPr>
                    <w:tabs>
                      <w:tab w:val="left" w:pos="1410"/>
                    </w:tabs>
                  </w:pPr>
                  <w:r>
                    <w:rPr>
                      <w:b/>
                    </w:rPr>
                    <w:t>No Housing Available</w:t>
                  </w:r>
                </w:p>
              </w:tc>
              <w:tc>
                <w:tcPr>
                  <w:tcW w:w="2520" w:type="dxa"/>
                </w:tcPr>
                <w:p w:rsidR="00F6055D" w:rsidRPr="008377C1" w:rsidRDefault="00F6055D" w:rsidP="000859CB">
                  <w:pPr>
                    <w:tabs>
                      <w:tab w:val="left" w:pos="1410"/>
                    </w:tabs>
                  </w:pPr>
                  <w:r w:rsidRPr="008377C1">
                    <w:rPr>
                      <w:b/>
                    </w:rPr>
                    <w:t xml:space="preserve"> </w:t>
                  </w:r>
                </w:p>
              </w:tc>
            </w:tr>
            <w:tr w:rsidR="00F6055D" w:rsidRPr="000A2E73" w:rsidTr="000859CB">
              <w:trPr>
                <w:trHeight w:val="677"/>
              </w:trPr>
              <w:tc>
                <w:tcPr>
                  <w:tcW w:w="1885" w:type="dxa"/>
                </w:tcPr>
                <w:p w:rsidR="00F6055D" w:rsidRPr="008377C1" w:rsidRDefault="00F6055D" w:rsidP="000859CB">
                  <w:pPr>
                    <w:tabs>
                      <w:tab w:val="left" w:pos="1410"/>
                    </w:tabs>
                  </w:pPr>
                  <w:r w:rsidRPr="008377C1">
                    <w:t>Total per semester</w:t>
                  </w:r>
                </w:p>
              </w:tc>
              <w:tc>
                <w:tcPr>
                  <w:tcW w:w="2520" w:type="dxa"/>
                </w:tcPr>
                <w:p w:rsidR="00F6055D" w:rsidRPr="008377C1" w:rsidRDefault="00F6055D" w:rsidP="000859CB">
                  <w:pPr>
                    <w:tabs>
                      <w:tab w:val="left" w:pos="1410"/>
                    </w:tabs>
                  </w:pPr>
                  <w:r w:rsidRPr="008377C1">
                    <w:t>$1,965 (double amount for annual costs).</w:t>
                  </w:r>
                </w:p>
              </w:tc>
            </w:tr>
          </w:tbl>
          <w:p w:rsidR="00F6055D" w:rsidRPr="00BB1BA2" w:rsidRDefault="00F6055D" w:rsidP="000859CB">
            <w:pPr>
              <w:tabs>
                <w:tab w:val="left" w:pos="1410"/>
              </w:tabs>
              <w:jc w:val="center"/>
              <w:rPr>
                <w:b/>
              </w:rPr>
            </w:pPr>
          </w:p>
        </w:tc>
        <w:tc>
          <w:tcPr>
            <w:tcW w:w="5400" w:type="dxa"/>
          </w:tcPr>
          <w:p w:rsidR="00F6055D" w:rsidRPr="008377C1" w:rsidRDefault="00F6055D" w:rsidP="000859CB">
            <w:pPr>
              <w:pStyle w:val="ListParagraph"/>
              <w:numPr>
                <w:ilvl w:val="0"/>
                <w:numId w:val="2"/>
              </w:numPr>
              <w:tabs>
                <w:tab w:val="left" w:pos="1410"/>
              </w:tabs>
              <w:rPr>
                <w:szCs w:val="20"/>
              </w:rPr>
            </w:pPr>
            <w:r w:rsidRPr="008377C1">
              <w:rPr>
                <w:color w:val="000000"/>
                <w:sz w:val="20"/>
                <w:szCs w:val="20"/>
                <w:lang w:val="en"/>
              </w:rPr>
              <w:t xml:space="preserve">This is a 2020-2021 COA table for First-Year Undergraduate and </w:t>
            </w:r>
            <w:r w:rsidRPr="008377C1">
              <w:rPr>
                <w:sz w:val="20"/>
                <w:szCs w:val="20"/>
              </w:rPr>
              <w:t>assumes 15 Credit Hours per semester.</w:t>
            </w:r>
          </w:p>
          <w:p w:rsidR="00F6055D" w:rsidRPr="008377C1" w:rsidRDefault="00F6055D" w:rsidP="000859CB">
            <w:pPr>
              <w:pStyle w:val="ListParagraph"/>
              <w:numPr>
                <w:ilvl w:val="0"/>
                <w:numId w:val="2"/>
              </w:numPr>
              <w:tabs>
                <w:tab w:val="left" w:pos="1410"/>
              </w:tabs>
              <w:rPr>
                <w:sz w:val="20"/>
                <w:szCs w:val="18"/>
              </w:rPr>
            </w:pPr>
            <w:r w:rsidRPr="008377C1">
              <w:rPr>
                <w:sz w:val="20"/>
                <w:szCs w:val="20"/>
              </w:rPr>
              <w:t xml:space="preserve">Does not include other miscellaneous </w:t>
            </w:r>
            <w:r w:rsidRPr="008377C1">
              <w:rPr>
                <w:sz w:val="20"/>
                <w:szCs w:val="18"/>
              </w:rPr>
              <w:t>expenses, books or supplies</w:t>
            </w:r>
          </w:p>
          <w:p w:rsidR="00F6055D" w:rsidRPr="00C37871" w:rsidRDefault="00F6055D" w:rsidP="000859CB">
            <w:pPr>
              <w:pStyle w:val="ListParagraph"/>
              <w:numPr>
                <w:ilvl w:val="0"/>
                <w:numId w:val="2"/>
              </w:numPr>
              <w:tabs>
                <w:tab w:val="left" w:pos="1410"/>
              </w:tabs>
              <w:rPr>
                <w:sz w:val="18"/>
                <w:szCs w:val="18"/>
              </w:rPr>
            </w:pPr>
            <w:r w:rsidRPr="008377C1">
              <w:rPr>
                <w:sz w:val="20"/>
                <w:szCs w:val="18"/>
              </w:rPr>
              <w:t xml:space="preserve">For more information, visit </w:t>
            </w:r>
            <w:hyperlink r:id="rId15" w:history="1">
              <w:r w:rsidRPr="008377C1">
                <w:rPr>
                  <w:rStyle w:val="Hyperlink"/>
                  <w:i/>
                  <w:sz w:val="20"/>
                  <w:szCs w:val="18"/>
                </w:rPr>
                <w:t>https://perimeter.gsu.edu</w:t>
              </w:r>
            </w:hyperlink>
            <w:r w:rsidRPr="008377C1">
              <w:rPr>
                <w:i/>
                <w:sz w:val="20"/>
                <w:szCs w:val="18"/>
              </w:rPr>
              <w:t xml:space="preserve"> </w:t>
            </w:r>
            <w:r w:rsidRPr="008377C1">
              <w:rPr>
                <w:sz w:val="20"/>
                <w:szCs w:val="18"/>
              </w:rPr>
              <w:t xml:space="preserve"> </w:t>
            </w:r>
          </w:p>
        </w:tc>
      </w:tr>
    </w:tbl>
    <w:p w:rsidR="00F6055D" w:rsidRPr="000D4BCC" w:rsidRDefault="00F6055D" w:rsidP="00F6055D">
      <w:pPr>
        <w:spacing w:after="0" w:line="240" w:lineRule="auto"/>
        <w:rPr>
          <w:i/>
          <w:sz w:val="20"/>
        </w:rPr>
        <w:sectPr w:rsidR="00F6055D" w:rsidRPr="000D4BCC" w:rsidSect="00F6055D">
          <w:type w:val="continuous"/>
          <w:pgSz w:w="12240" w:h="15840"/>
          <w:pgMar w:top="288" w:right="360" w:bottom="288" w:left="360" w:header="720" w:footer="720" w:gutter="0"/>
          <w:cols w:space="720"/>
          <w:docGrid w:linePitch="360"/>
        </w:sectPr>
      </w:pPr>
      <w:r>
        <w:rPr>
          <w:b/>
          <w:sz w:val="28"/>
          <w:u w:val="single"/>
        </w:rPr>
        <w:t>Associate Degrees</w:t>
      </w:r>
      <w:r w:rsidRPr="00D02ECD">
        <w:rPr>
          <w:b/>
          <w:sz w:val="28"/>
          <w:u w:val="single"/>
        </w:rPr>
        <w:t xml:space="preserve"> of Study </w:t>
      </w:r>
      <w:r w:rsidRPr="000F40F0">
        <w:rPr>
          <w:i/>
          <w:sz w:val="20"/>
        </w:rPr>
        <w:t xml:space="preserve">For more information, visit </w:t>
      </w:r>
      <w:hyperlink r:id="rId16" w:history="1">
        <w:r w:rsidRPr="007F40F1">
          <w:rPr>
            <w:rStyle w:val="Hyperlink"/>
            <w:i/>
            <w:sz w:val="20"/>
          </w:rPr>
          <w:t>http://www.perimeter.gsu.edu</w:t>
        </w:r>
      </w:hyperlink>
      <w:r>
        <w:rPr>
          <w:i/>
          <w:sz w:val="20"/>
        </w:rPr>
        <w:t xml:space="preserve"> </w:t>
      </w:r>
    </w:p>
    <w:p w:rsidR="00F6055D" w:rsidRDefault="00F6055D" w:rsidP="00F6055D">
      <w:pPr>
        <w:tabs>
          <w:tab w:val="left" w:pos="1410"/>
        </w:tabs>
        <w:spacing w:after="0" w:line="240" w:lineRule="auto"/>
        <w:rPr>
          <w:color w:val="000000"/>
          <w:sz w:val="14"/>
          <w:szCs w:val="20"/>
          <w:lang w:val="en"/>
        </w:rPr>
      </w:pPr>
    </w:p>
    <w:p w:rsidR="00F6055D" w:rsidRPr="008377C1" w:rsidRDefault="00F6055D" w:rsidP="00F6055D">
      <w:pPr>
        <w:tabs>
          <w:tab w:val="left" w:pos="1410"/>
        </w:tabs>
        <w:spacing w:after="0" w:line="240" w:lineRule="auto"/>
        <w:jc w:val="center"/>
        <w:rPr>
          <w:b/>
          <w:color w:val="000000"/>
          <w:u w:val="single"/>
          <w:lang w:val="en"/>
        </w:rPr>
      </w:pPr>
      <w:r w:rsidRPr="008377C1">
        <w:rPr>
          <w:b/>
          <w:color w:val="000000"/>
          <w:u w:val="single"/>
          <w:lang w:val="en"/>
        </w:rPr>
        <w:t xml:space="preserve">Associate </w:t>
      </w:r>
      <w:r>
        <w:rPr>
          <w:b/>
          <w:color w:val="000000"/>
          <w:u w:val="single"/>
          <w:lang w:val="en"/>
        </w:rPr>
        <w:t>Degrees are offered in the following programs</w:t>
      </w:r>
    </w:p>
    <w:p w:rsidR="00F6055D" w:rsidRPr="00D86E0F" w:rsidRDefault="00F6055D" w:rsidP="00F6055D">
      <w:pPr>
        <w:spacing w:after="0" w:line="240" w:lineRule="auto"/>
        <w:jc w:val="center"/>
        <w:rPr>
          <w:b/>
          <w:sz w:val="6"/>
          <w:u w:val="single"/>
        </w:rPr>
      </w:pPr>
      <w:r w:rsidRPr="00B92024">
        <w:rPr>
          <w:b/>
          <w:sz w:val="28"/>
          <w:u w:val="single"/>
        </w:rPr>
        <w:t xml:space="preserve">  </w:t>
      </w:r>
    </w:p>
    <w:p w:rsidR="00F6055D" w:rsidRPr="00B92024" w:rsidRDefault="00F6055D" w:rsidP="00F6055D">
      <w:pPr>
        <w:tabs>
          <w:tab w:val="left" w:pos="1410"/>
        </w:tabs>
        <w:spacing w:after="0" w:line="240" w:lineRule="auto"/>
        <w:rPr>
          <w:i/>
          <w:color w:val="000000"/>
          <w:sz w:val="18"/>
          <w:szCs w:val="20"/>
          <w:lang w:val="en"/>
        </w:rPr>
        <w:sectPr w:rsidR="00F6055D" w:rsidRPr="00B92024" w:rsidSect="000F40F0">
          <w:type w:val="continuous"/>
          <w:pgSz w:w="12240" w:h="15840"/>
          <w:pgMar w:top="288" w:right="360" w:bottom="288" w:left="360" w:header="720" w:footer="720" w:gutter="0"/>
          <w:cols w:space="720"/>
          <w:docGrid w:linePitch="360"/>
        </w:sectPr>
      </w:pPr>
    </w:p>
    <w:p w:rsidR="00F6055D" w:rsidRPr="00B92024" w:rsidRDefault="00F6055D" w:rsidP="00F6055D">
      <w:pPr>
        <w:pStyle w:val="ListParagraph"/>
        <w:numPr>
          <w:ilvl w:val="0"/>
          <w:numId w:val="3"/>
        </w:numPr>
        <w:tabs>
          <w:tab w:val="left" w:pos="1410"/>
        </w:tabs>
        <w:spacing w:after="0" w:line="240" w:lineRule="auto"/>
        <w:rPr>
          <w:b/>
          <w:color w:val="000000"/>
          <w:sz w:val="18"/>
          <w:szCs w:val="20"/>
          <w:lang w:val="en"/>
        </w:rPr>
      </w:pPr>
      <w:r w:rsidRPr="00B92024">
        <w:rPr>
          <w:b/>
          <w:color w:val="000000"/>
          <w:sz w:val="20"/>
          <w:szCs w:val="20"/>
          <w:lang w:val="en"/>
        </w:rPr>
        <w:t>Business Administration</w:t>
      </w:r>
    </w:p>
    <w:p w:rsidR="00F6055D" w:rsidRPr="00B92024" w:rsidRDefault="00F6055D" w:rsidP="00F6055D">
      <w:pPr>
        <w:pStyle w:val="ListParagraph"/>
        <w:numPr>
          <w:ilvl w:val="0"/>
          <w:numId w:val="3"/>
        </w:numPr>
        <w:tabs>
          <w:tab w:val="left" w:pos="1410"/>
        </w:tabs>
        <w:spacing w:after="0" w:line="240" w:lineRule="auto"/>
        <w:rPr>
          <w:b/>
          <w:color w:val="000000"/>
          <w:sz w:val="18"/>
          <w:szCs w:val="20"/>
          <w:lang w:val="en"/>
        </w:rPr>
      </w:pPr>
      <w:r w:rsidRPr="00B92024">
        <w:rPr>
          <w:b/>
          <w:color w:val="000000"/>
          <w:sz w:val="20"/>
          <w:szCs w:val="20"/>
          <w:lang w:val="en"/>
        </w:rPr>
        <w:t>Computer Science and Engineering</w:t>
      </w:r>
    </w:p>
    <w:p w:rsidR="00F6055D" w:rsidRPr="00B92024" w:rsidRDefault="00F6055D" w:rsidP="00F6055D">
      <w:pPr>
        <w:pStyle w:val="ListParagraph"/>
        <w:numPr>
          <w:ilvl w:val="0"/>
          <w:numId w:val="3"/>
        </w:numPr>
        <w:tabs>
          <w:tab w:val="left" w:pos="1410"/>
        </w:tabs>
        <w:spacing w:after="0" w:line="240" w:lineRule="auto"/>
        <w:rPr>
          <w:b/>
          <w:color w:val="000000"/>
          <w:sz w:val="18"/>
          <w:szCs w:val="20"/>
          <w:lang w:val="en"/>
        </w:rPr>
      </w:pPr>
      <w:r w:rsidRPr="00B92024">
        <w:rPr>
          <w:b/>
          <w:color w:val="000000"/>
          <w:sz w:val="20"/>
          <w:szCs w:val="20"/>
          <w:lang w:val="en"/>
        </w:rPr>
        <w:t>Cultural and Behavioral Sciences</w:t>
      </w:r>
    </w:p>
    <w:p w:rsidR="00F6055D" w:rsidRPr="00B92024" w:rsidRDefault="00F6055D" w:rsidP="00F6055D">
      <w:pPr>
        <w:pStyle w:val="ListParagraph"/>
        <w:numPr>
          <w:ilvl w:val="0"/>
          <w:numId w:val="3"/>
        </w:numPr>
        <w:tabs>
          <w:tab w:val="left" w:pos="1410"/>
        </w:tabs>
        <w:spacing w:after="0" w:line="240" w:lineRule="auto"/>
        <w:rPr>
          <w:b/>
          <w:color w:val="000000"/>
          <w:sz w:val="18"/>
          <w:szCs w:val="20"/>
          <w:lang w:val="en"/>
        </w:rPr>
      </w:pPr>
      <w:r w:rsidRPr="00B92024">
        <w:rPr>
          <w:b/>
          <w:color w:val="000000"/>
          <w:sz w:val="20"/>
          <w:szCs w:val="20"/>
          <w:lang w:val="en"/>
        </w:rPr>
        <w:t>English</w:t>
      </w:r>
    </w:p>
    <w:p w:rsidR="00F6055D" w:rsidRPr="00B92024" w:rsidRDefault="00F6055D" w:rsidP="00F6055D">
      <w:pPr>
        <w:pStyle w:val="ListParagraph"/>
        <w:numPr>
          <w:ilvl w:val="0"/>
          <w:numId w:val="3"/>
        </w:numPr>
        <w:tabs>
          <w:tab w:val="left" w:pos="1410"/>
        </w:tabs>
        <w:spacing w:after="0" w:line="240" w:lineRule="auto"/>
        <w:rPr>
          <w:b/>
          <w:color w:val="000000"/>
          <w:sz w:val="18"/>
          <w:szCs w:val="20"/>
          <w:lang w:val="en"/>
        </w:rPr>
      </w:pPr>
      <w:r w:rsidRPr="00B92024">
        <w:rPr>
          <w:b/>
          <w:color w:val="000000"/>
          <w:sz w:val="20"/>
          <w:szCs w:val="20"/>
          <w:lang w:val="en"/>
        </w:rPr>
        <w:t>Fine Arts</w:t>
      </w:r>
    </w:p>
    <w:p w:rsidR="00F6055D" w:rsidRPr="00B92024" w:rsidRDefault="00F6055D" w:rsidP="00F6055D">
      <w:pPr>
        <w:pStyle w:val="ListParagraph"/>
        <w:tabs>
          <w:tab w:val="left" w:pos="1410"/>
        </w:tabs>
        <w:spacing w:after="0" w:line="240" w:lineRule="auto"/>
        <w:ind w:left="360"/>
        <w:rPr>
          <w:color w:val="000000"/>
          <w:sz w:val="18"/>
          <w:szCs w:val="20"/>
          <w:lang w:val="en"/>
        </w:rPr>
      </w:pPr>
      <w:r w:rsidRPr="00B92024">
        <w:rPr>
          <w:color w:val="000000"/>
          <w:sz w:val="18"/>
          <w:szCs w:val="20"/>
          <w:lang w:val="en"/>
        </w:rPr>
        <w:t xml:space="preserve">Art, </w:t>
      </w:r>
      <w:r>
        <w:rPr>
          <w:color w:val="000000"/>
          <w:sz w:val="18"/>
          <w:szCs w:val="20"/>
          <w:lang w:val="en"/>
        </w:rPr>
        <w:t>Film &amp; Media, Music, Theater, Public Events</w:t>
      </w:r>
    </w:p>
    <w:p w:rsidR="00F6055D" w:rsidRPr="00B92024" w:rsidRDefault="00F6055D" w:rsidP="00F6055D">
      <w:pPr>
        <w:pStyle w:val="ListParagraph"/>
        <w:numPr>
          <w:ilvl w:val="0"/>
          <w:numId w:val="3"/>
        </w:numPr>
        <w:tabs>
          <w:tab w:val="left" w:pos="1410"/>
        </w:tabs>
        <w:spacing w:after="0" w:line="240" w:lineRule="auto"/>
        <w:rPr>
          <w:b/>
          <w:color w:val="000000"/>
          <w:sz w:val="18"/>
          <w:szCs w:val="20"/>
          <w:lang w:val="en"/>
        </w:rPr>
      </w:pPr>
      <w:r w:rsidRPr="00B92024">
        <w:rPr>
          <w:b/>
          <w:color w:val="000000"/>
          <w:sz w:val="20"/>
          <w:szCs w:val="20"/>
          <w:lang w:val="en"/>
        </w:rPr>
        <w:t>Humanities</w:t>
      </w:r>
    </w:p>
    <w:p w:rsidR="00F6055D" w:rsidRPr="00B92024" w:rsidRDefault="00F6055D" w:rsidP="00F6055D">
      <w:pPr>
        <w:pStyle w:val="ListParagraph"/>
        <w:tabs>
          <w:tab w:val="left" w:pos="1410"/>
        </w:tabs>
        <w:spacing w:after="0" w:line="240" w:lineRule="auto"/>
        <w:ind w:left="360"/>
        <w:rPr>
          <w:color w:val="000000"/>
          <w:sz w:val="20"/>
          <w:szCs w:val="20"/>
          <w:lang w:val="en"/>
        </w:rPr>
      </w:pPr>
      <w:r>
        <w:rPr>
          <w:color w:val="000000"/>
          <w:sz w:val="20"/>
          <w:szCs w:val="20"/>
          <w:lang w:val="en"/>
        </w:rPr>
        <w:t>American Sign Language</w:t>
      </w:r>
    </w:p>
    <w:p w:rsidR="00F6055D" w:rsidRPr="00B92024" w:rsidRDefault="00F6055D" w:rsidP="00F6055D">
      <w:pPr>
        <w:pStyle w:val="ListParagraph"/>
        <w:numPr>
          <w:ilvl w:val="0"/>
          <w:numId w:val="3"/>
        </w:numPr>
        <w:tabs>
          <w:tab w:val="left" w:pos="1410"/>
        </w:tabs>
        <w:spacing w:after="0" w:line="240" w:lineRule="auto"/>
        <w:rPr>
          <w:b/>
          <w:color w:val="000000"/>
          <w:sz w:val="18"/>
          <w:szCs w:val="20"/>
          <w:lang w:val="en"/>
        </w:rPr>
      </w:pPr>
      <w:r w:rsidRPr="00B92024">
        <w:rPr>
          <w:b/>
          <w:color w:val="000000"/>
          <w:sz w:val="20"/>
          <w:szCs w:val="20"/>
          <w:lang w:val="en"/>
        </w:rPr>
        <w:t>History Political Science and African –American Studies</w:t>
      </w:r>
    </w:p>
    <w:p w:rsidR="00F6055D" w:rsidRPr="00D86E0F" w:rsidRDefault="00F6055D" w:rsidP="00F6055D">
      <w:pPr>
        <w:pStyle w:val="ListParagraph"/>
        <w:numPr>
          <w:ilvl w:val="0"/>
          <w:numId w:val="3"/>
        </w:numPr>
        <w:tabs>
          <w:tab w:val="left" w:pos="1410"/>
        </w:tabs>
        <w:spacing w:after="0" w:line="240" w:lineRule="auto"/>
        <w:rPr>
          <w:b/>
          <w:color w:val="000000"/>
          <w:sz w:val="18"/>
          <w:szCs w:val="20"/>
          <w:lang w:val="en"/>
        </w:rPr>
      </w:pPr>
      <w:r w:rsidRPr="00B92024">
        <w:rPr>
          <w:b/>
          <w:color w:val="000000"/>
          <w:sz w:val="20"/>
          <w:szCs w:val="20"/>
          <w:lang w:val="en"/>
        </w:rPr>
        <w:t>Health Pr</w:t>
      </w:r>
      <w:r>
        <w:rPr>
          <w:b/>
          <w:color w:val="000000"/>
          <w:sz w:val="20"/>
          <w:szCs w:val="20"/>
          <w:lang w:val="en"/>
        </w:rPr>
        <w:t>ofession</w:t>
      </w:r>
    </w:p>
    <w:p w:rsidR="00F6055D" w:rsidRPr="00D86E0F" w:rsidRDefault="00F6055D" w:rsidP="00F6055D">
      <w:pPr>
        <w:pStyle w:val="ListParagraph"/>
        <w:tabs>
          <w:tab w:val="left" w:pos="1410"/>
        </w:tabs>
        <w:spacing w:after="0" w:line="240" w:lineRule="auto"/>
        <w:ind w:left="360"/>
        <w:rPr>
          <w:color w:val="000000"/>
          <w:sz w:val="18"/>
          <w:szCs w:val="20"/>
          <w:lang w:val="en"/>
        </w:rPr>
      </w:pPr>
      <w:r w:rsidRPr="00D86E0F">
        <w:rPr>
          <w:color w:val="000000"/>
          <w:sz w:val="20"/>
          <w:szCs w:val="20"/>
          <w:lang w:val="en"/>
        </w:rPr>
        <w:t>Dental Hygiene</w:t>
      </w:r>
    </w:p>
    <w:p w:rsidR="00F6055D" w:rsidRPr="00D86E0F" w:rsidRDefault="00F6055D" w:rsidP="00F6055D">
      <w:pPr>
        <w:pStyle w:val="ListParagraph"/>
        <w:numPr>
          <w:ilvl w:val="0"/>
          <w:numId w:val="3"/>
        </w:numPr>
        <w:tabs>
          <w:tab w:val="left" w:pos="1410"/>
        </w:tabs>
        <w:spacing w:after="0" w:line="240" w:lineRule="auto"/>
        <w:rPr>
          <w:b/>
          <w:color w:val="000000"/>
          <w:sz w:val="18"/>
          <w:szCs w:val="20"/>
          <w:lang w:val="en"/>
        </w:rPr>
      </w:pPr>
      <w:r>
        <w:rPr>
          <w:b/>
          <w:color w:val="000000"/>
          <w:sz w:val="20"/>
          <w:szCs w:val="20"/>
          <w:lang w:val="en"/>
        </w:rPr>
        <w:t>Life and Earth Science</w:t>
      </w:r>
    </w:p>
    <w:p w:rsidR="00F6055D" w:rsidRPr="00D86E0F" w:rsidRDefault="00F6055D" w:rsidP="00F6055D">
      <w:pPr>
        <w:pStyle w:val="ListParagraph"/>
        <w:numPr>
          <w:ilvl w:val="0"/>
          <w:numId w:val="3"/>
        </w:numPr>
        <w:tabs>
          <w:tab w:val="left" w:pos="1410"/>
        </w:tabs>
        <w:spacing w:after="0" w:line="240" w:lineRule="auto"/>
        <w:rPr>
          <w:b/>
          <w:color w:val="000000"/>
          <w:sz w:val="18"/>
          <w:szCs w:val="20"/>
          <w:lang w:val="en"/>
        </w:rPr>
      </w:pPr>
      <w:r>
        <w:rPr>
          <w:b/>
          <w:color w:val="000000"/>
          <w:sz w:val="20"/>
          <w:szCs w:val="20"/>
          <w:lang w:val="en"/>
        </w:rPr>
        <w:t>Mathematics</w:t>
      </w:r>
    </w:p>
    <w:p w:rsidR="00F6055D" w:rsidRPr="00D86E0F" w:rsidRDefault="00F6055D" w:rsidP="00F6055D">
      <w:pPr>
        <w:pStyle w:val="ListParagraph"/>
        <w:numPr>
          <w:ilvl w:val="0"/>
          <w:numId w:val="3"/>
        </w:numPr>
        <w:tabs>
          <w:tab w:val="left" w:pos="1410"/>
        </w:tabs>
        <w:spacing w:after="0" w:line="240" w:lineRule="auto"/>
        <w:rPr>
          <w:b/>
          <w:color w:val="000000"/>
          <w:sz w:val="18"/>
          <w:szCs w:val="20"/>
          <w:lang w:val="en"/>
        </w:rPr>
      </w:pPr>
      <w:r>
        <w:rPr>
          <w:b/>
          <w:color w:val="000000"/>
          <w:sz w:val="20"/>
          <w:szCs w:val="20"/>
          <w:lang w:val="en"/>
        </w:rPr>
        <w:t>Nursing</w:t>
      </w:r>
    </w:p>
    <w:p w:rsidR="00F6055D" w:rsidRPr="00D86E0F" w:rsidRDefault="00F6055D" w:rsidP="00F6055D">
      <w:pPr>
        <w:pStyle w:val="ListParagraph"/>
        <w:numPr>
          <w:ilvl w:val="0"/>
          <w:numId w:val="3"/>
        </w:numPr>
        <w:tabs>
          <w:tab w:val="left" w:pos="1410"/>
        </w:tabs>
        <w:spacing w:after="0" w:line="240" w:lineRule="auto"/>
        <w:rPr>
          <w:b/>
          <w:color w:val="000000"/>
          <w:sz w:val="18"/>
          <w:szCs w:val="20"/>
          <w:lang w:val="en"/>
        </w:rPr>
      </w:pPr>
      <w:r>
        <w:rPr>
          <w:b/>
          <w:color w:val="000000"/>
          <w:sz w:val="20"/>
          <w:szCs w:val="20"/>
          <w:lang w:val="en"/>
        </w:rPr>
        <w:t>Physical Sciences</w:t>
      </w:r>
    </w:p>
    <w:p w:rsidR="00F6055D" w:rsidRPr="00D86E0F" w:rsidRDefault="00F6055D" w:rsidP="00F6055D">
      <w:pPr>
        <w:pStyle w:val="ListParagraph"/>
        <w:tabs>
          <w:tab w:val="left" w:pos="1410"/>
        </w:tabs>
        <w:spacing w:after="0" w:line="240" w:lineRule="auto"/>
        <w:ind w:left="360"/>
        <w:rPr>
          <w:b/>
          <w:color w:val="000000"/>
          <w:sz w:val="18"/>
          <w:szCs w:val="20"/>
          <w:lang w:val="en"/>
        </w:rPr>
      </w:pPr>
    </w:p>
    <w:p w:rsidR="00F6055D" w:rsidRDefault="00F6055D" w:rsidP="00F6055D">
      <w:pPr>
        <w:pStyle w:val="ListParagraph"/>
        <w:tabs>
          <w:tab w:val="left" w:pos="1410"/>
        </w:tabs>
        <w:spacing w:after="0" w:line="240" w:lineRule="auto"/>
        <w:ind w:left="360"/>
        <w:rPr>
          <w:color w:val="000000"/>
          <w:sz w:val="20"/>
          <w:szCs w:val="20"/>
          <w:lang w:val="en"/>
        </w:rPr>
      </w:pPr>
      <w:r>
        <w:rPr>
          <w:color w:val="000000"/>
          <w:sz w:val="20"/>
          <w:szCs w:val="20"/>
          <w:lang w:val="en"/>
        </w:rPr>
        <w:t xml:space="preserve"> </w:t>
      </w:r>
    </w:p>
    <w:p w:rsidR="00F6055D" w:rsidRPr="00D86E0F" w:rsidRDefault="00F6055D" w:rsidP="00F6055D">
      <w:pPr>
        <w:tabs>
          <w:tab w:val="left" w:pos="1410"/>
        </w:tabs>
        <w:spacing w:after="0" w:line="240" w:lineRule="auto"/>
        <w:rPr>
          <w:color w:val="000000"/>
          <w:sz w:val="18"/>
          <w:szCs w:val="20"/>
          <w:lang w:val="en"/>
        </w:rPr>
        <w:sectPr w:rsidR="00F6055D" w:rsidRPr="00D86E0F" w:rsidSect="002E18B0">
          <w:type w:val="continuous"/>
          <w:pgSz w:w="12240" w:h="15840"/>
          <w:pgMar w:top="720" w:right="720" w:bottom="720" w:left="720" w:header="720" w:footer="720" w:gutter="0"/>
          <w:cols w:num="4" w:space="720"/>
          <w:docGrid w:linePitch="360"/>
        </w:sectPr>
      </w:pPr>
    </w:p>
    <w:p w:rsidR="00F6055D" w:rsidRPr="000674DF" w:rsidRDefault="00F6055D" w:rsidP="00F6055D">
      <w:pPr>
        <w:spacing w:after="0"/>
        <w:rPr>
          <w:b/>
          <w:i/>
          <w:sz w:val="10"/>
        </w:rPr>
      </w:pPr>
    </w:p>
    <w:p w:rsidR="00F6055D" w:rsidRPr="00E96A35" w:rsidRDefault="00F6055D" w:rsidP="00F6055D">
      <w:pPr>
        <w:spacing w:after="0"/>
        <w:rPr>
          <w:i/>
          <w:sz w:val="20"/>
        </w:rPr>
      </w:pPr>
      <w:r w:rsidRPr="00E96A35">
        <w:rPr>
          <w:b/>
          <w:i/>
          <w:sz w:val="20"/>
          <w:u w:val="single"/>
        </w:rPr>
        <w:t>Note:</w:t>
      </w:r>
      <w:r w:rsidRPr="00E96A35">
        <w:rPr>
          <w:i/>
          <w:sz w:val="20"/>
        </w:rPr>
        <w:t xml:space="preserve">  After a student completes an associate degree or 30 credit hours at a Georgia State/perimeter location, a student may transition (without completing a regular application for admission application) to the Georgia State University (Atlanta Campus) to complete a bachelor’s degree.  In order to transition to the Georgia State University (Atlanta Campu) a student must have maintained a 2.5 GPA during their associate degree program.</w:t>
      </w:r>
    </w:p>
    <w:p w:rsidR="00F6055D" w:rsidRPr="00E96A35" w:rsidRDefault="00F6055D" w:rsidP="00F6055D">
      <w:pPr>
        <w:spacing w:after="0"/>
        <w:rPr>
          <w:b/>
          <w:i/>
          <w:sz w:val="2"/>
        </w:rPr>
      </w:pPr>
    </w:p>
    <w:p w:rsidR="00F6055D" w:rsidRPr="00A241E0" w:rsidRDefault="00F6055D" w:rsidP="00F6055D">
      <w:pPr>
        <w:spacing w:after="0"/>
        <w:jc w:val="center"/>
        <w:rPr>
          <w:b/>
        </w:rPr>
      </w:pPr>
      <w:r w:rsidRPr="00D02ECD">
        <w:rPr>
          <w:b/>
          <w:i/>
        </w:rPr>
        <w:t xml:space="preserve">For more information, </w:t>
      </w:r>
      <w:r>
        <w:rPr>
          <w:b/>
          <w:i/>
        </w:rPr>
        <w:t xml:space="preserve">visit </w:t>
      </w:r>
      <w:hyperlink r:id="rId17" w:history="1">
        <w:r w:rsidRPr="008377C1">
          <w:rPr>
            <w:rStyle w:val="Hyperlink"/>
            <w:i/>
            <w:sz w:val="20"/>
            <w:szCs w:val="18"/>
          </w:rPr>
          <w:t>https://perimeter.gsu.edu</w:t>
        </w:r>
      </w:hyperlink>
    </w:p>
    <w:p w:rsidR="00F6055D" w:rsidRPr="00D86E0F" w:rsidRDefault="00F6055D" w:rsidP="00F6055D">
      <w:pPr>
        <w:pStyle w:val="Footer"/>
        <w:tabs>
          <w:tab w:val="clear" w:pos="4680"/>
          <w:tab w:val="clear" w:pos="9360"/>
          <w:tab w:val="left" w:pos="2640"/>
        </w:tabs>
        <w:ind w:left="-360"/>
        <w:rPr>
          <w:rFonts w:ascii="Arial" w:hAnsi="Arial" w:cs="Arial"/>
          <w:b/>
          <w:color w:val="222222"/>
          <w:sz w:val="2"/>
          <w:szCs w:val="18"/>
          <w:u w:val="single"/>
        </w:rPr>
      </w:pPr>
    </w:p>
    <w:p w:rsidR="00F6055D" w:rsidRPr="00D02ECD" w:rsidRDefault="00F6055D" w:rsidP="00F6055D">
      <w:pPr>
        <w:pStyle w:val="Footer"/>
        <w:tabs>
          <w:tab w:val="clear" w:pos="4680"/>
          <w:tab w:val="clear" w:pos="9360"/>
          <w:tab w:val="left" w:pos="2640"/>
        </w:tabs>
        <w:ind w:left="-360"/>
        <w:rPr>
          <w:rFonts w:ascii="Arial" w:hAnsi="Arial" w:cs="Arial"/>
          <w:b/>
          <w:color w:val="222222"/>
          <w:sz w:val="16"/>
          <w:szCs w:val="18"/>
          <w:u w:val="single"/>
        </w:rPr>
      </w:pPr>
      <w:r w:rsidRPr="00D02ECD">
        <w:rPr>
          <w:rFonts w:ascii="Arial" w:hAnsi="Arial" w:cs="Arial"/>
          <w:b/>
          <w:color w:val="222222"/>
          <w:sz w:val="16"/>
          <w:szCs w:val="18"/>
          <w:u w:val="single"/>
        </w:rPr>
        <w:t>Key:</w:t>
      </w:r>
      <w:r>
        <w:rPr>
          <w:rFonts w:ascii="Arial" w:hAnsi="Arial" w:cs="Arial"/>
          <w:b/>
          <w:color w:val="222222"/>
          <w:sz w:val="16"/>
          <w:szCs w:val="18"/>
          <w:u w:val="single"/>
        </w:rPr>
        <w:tab/>
      </w:r>
    </w:p>
    <w:p w:rsidR="00F6055D" w:rsidRDefault="00F6055D" w:rsidP="00F6055D">
      <w:pPr>
        <w:pStyle w:val="Footer"/>
        <w:ind w:left="-360"/>
        <w:rPr>
          <w:sz w:val="18"/>
        </w:rPr>
      </w:pPr>
      <w:r w:rsidRPr="001D0134">
        <w:rPr>
          <w:rFonts w:ascii="Arial" w:hAnsi="Arial" w:cs="Arial"/>
          <w:color w:val="222222"/>
          <w:sz w:val="16"/>
          <w:szCs w:val="18"/>
        </w:rPr>
        <w:t>*</w:t>
      </w:r>
      <w:r w:rsidRPr="001D0134">
        <w:rPr>
          <w:sz w:val="20"/>
        </w:rPr>
        <w:t xml:space="preserve"> Statistics calculated and provided by </w:t>
      </w:r>
      <w:r>
        <w:rPr>
          <w:sz w:val="20"/>
        </w:rPr>
        <w:t xml:space="preserve">College Board. </w:t>
      </w:r>
      <w:hyperlink r:id="rId18" w:history="1">
        <w:r w:rsidRPr="005247B0">
          <w:rPr>
            <w:rStyle w:val="Hyperlink"/>
            <w:sz w:val="18"/>
          </w:rPr>
          <w:t>https://bigfuture.collegeboard.org/college-university-search/georgia-perimeter-college</w:t>
        </w:r>
      </w:hyperlink>
    </w:p>
    <w:p w:rsidR="00F6055D" w:rsidRDefault="00F6055D" w:rsidP="00F6055D">
      <w:pPr>
        <w:pStyle w:val="Footer"/>
        <w:ind w:left="-360"/>
        <w:rPr>
          <w:rFonts w:ascii="Arial" w:hAnsi="Arial" w:cs="Arial"/>
          <w:color w:val="222222"/>
          <w:sz w:val="16"/>
          <w:szCs w:val="18"/>
        </w:rPr>
      </w:pPr>
      <w:r>
        <w:rPr>
          <w:sz w:val="20"/>
        </w:rPr>
        <w:t xml:space="preserve">***Statistics and statements taken directly from Georgia Perimeter College admissions website. </w:t>
      </w:r>
      <w:r>
        <w:t xml:space="preserve"> </w:t>
      </w:r>
      <w:hyperlink r:id="rId19" w:history="1">
        <w:r w:rsidRPr="008377C1">
          <w:rPr>
            <w:rStyle w:val="Hyperlink"/>
            <w:i/>
            <w:sz w:val="20"/>
            <w:szCs w:val="18"/>
          </w:rPr>
          <w:t>https://perimeter.gsu.edu</w:t>
        </w:r>
      </w:hyperlink>
    </w:p>
    <w:p w:rsidR="00F6055D" w:rsidRDefault="00F6055D" w:rsidP="00F6055D">
      <w:pPr>
        <w:pStyle w:val="Footer"/>
        <w:ind w:left="-360"/>
        <w:rPr>
          <w:sz w:val="20"/>
        </w:rPr>
      </w:pPr>
    </w:p>
    <w:p w:rsidR="00F6055D" w:rsidRPr="00BD03FE" w:rsidRDefault="00F6055D" w:rsidP="00E96A35">
      <w:pPr>
        <w:pStyle w:val="Footer"/>
        <w:ind w:left="-360"/>
        <w:rPr>
          <w:sz w:val="20"/>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 the presented numerical figures and guidance statements obtained from college and universities and other unaffiliated resources are subject to change, and are solely a reflection of past admittance.  Therefore, we strongly encourage you to take a proactive approach to your academic future by conducting further personal research in determining your next step.</w:t>
      </w:r>
      <w:r>
        <w:rPr>
          <w:sz w:val="16"/>
        </w:rPr>
        <w:tab/>
      </w:r>
      <w:r>
        <w:rPr>
          <w:sz w:val="16"/>
        </w:rPr>
        <w:tab/>
      </w:r>
      <w:r w:rsidRPr="00CF4953">
        <w:rPr>
          <w:b/>
        </w:rPr>
        <w:t>Revised 8-18-20</w:t>
      </w:r>
      <w:r w:rsidRPr="00CF4953">
        <w:rPr>
          <w:b/>
        </w:rPr>
        <w:tab/>
      </w:r>
    </w:p>
    <w:sectPr w:rsidR="00F6055D" w:rsidRPr="00BD03FE"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AC" w:rsidRDefault="00C812AC" w:rsidP="001F448A">
      <w:pPr>
        <w:spacing w:after="0" w:line="240" w:lineRule="auto"/>
      </w:pPr>
      <w:r>
        <w:separator/>
      </w:r>
    </w:p>
  </w:endnote>
  <w:endnote w:type="continuationSeparator" w:id="0">
    <w:p w:rsidR="00C812AC" w:rsidRDefault="00C812AC"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AC" w:rsidRDefault="00C812AC" w:rsidP="001F448A">
      <w:pPr>
        <w:spacing w:after="0" w:line="240" w:lineRule="auto"/>
      </w:pPr>
      <w:r>
        <w:separator/>
      </w:r>
    </w:p>
  </w:footnote>
  <w:footnote w:type="continuationSeparator" w:id="0">
    <w:p w:rsidR="00C812AC" w:rsidRDefault="00C812AC"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3"/>
    <w:rsid w:val="00050693"/>
    <w:rsid w:val="000619D6"/>
    <w:rsid w:val="0006272E"/>
    <w:rsid w:val="000674DF"/>
    <w:rsid w:val="00067C8E"/>
    <w:rsid w:val="00072AE3"/>
    <w:rsid w:val="00075151"/>
    <w:rsid w:val="000A2E73"/>
    <w:rsid w:val="000A408A"/>
    <w:rsid w:val="000A5F94"/>
    <w:rsid w:val="001238E5"/>
    <w:rsid w:val="00195050"/>
    <w:rsid w:val="001D0134"/>
    <w:rsid w:val="001E1184"/>
    <w:rsid w:val="001E3726"/>
    <w:rsid w:val="001E77A3"/>
    <w:rsid w:val="001F448A"/>
    <w:rsid w:val="002D3FE2"/>
    <w:rsid w:val="0031334F"/>
    <w:rsid w:val="003F21C7"/>
    <w:rsid w:val="00410F3D"/>
    <w:rsid w:val="00413A91"/>
    <w:rsid w:val="004242B2"/>
    <w:rsid w:val="004404A5"/>
    <w:rsid w:val="00470486"/>
    <w:rsid w:val="004D226E"/>
    <w:rsid w:val="00572236"/>
    <w:rsid w:val="00580871"/>
    <w:rsid w:val="005A53B5"/>
    <w:rsid w:val="005B7565"/>
    <w:rsid w:val="005D1615"/>
    <w:rsid w:val="00624680"/>
    <w:rsid w:val="00650E30"/>
    <w:rsid w:val="006843A2"/>
    <w:rsid w:val="006C24B5"/>
    <w:rsid w:val="006F5190"/>
    <w:rsid w:val="0076399F"/>
    <w:rsid w:val="007860F3"/>
    <w:rsid w:val="007C167B"/>
    <w:rsid w:val="007C5A36"/>
    <w:rsid w:val="007F37BA"/>
    <w:rsid w:val="00842070"/>
    <w:rsid w:val="00872D80"/>
    <w:rsid w:val="00891ECC"/>
    <w:rsid w:val="008D6F13"/>
    <w:rsid w:val="009110B2"/>
    <w:rsid w:val="0094794C"/>
    <w:rsid w:val="009C6989"/>
    <w:rsid w:val="009F2869"/>
    <w:rsid w:val="00A241E0"/>
    <w:rsid w:val="00A45FCC"/>
    <w:rsid w:val="00AD4ADB"/>
    <w:rsid w:val="00B76073"/>
    <w:rsid w:val="00B83CAF"/>
    <w:rsid w:val="00BC1546"/>
    <w:rsid w:val="00BD03FE"/>
    <w:rsid w:val="00C14B3E"/>
    <w:rsid w:val="00C812AC"/>
    <w:rsid w:val="00C9284A"/>
    <w:rsid w:val="00CD6B80"/>
    <w:rsid w:val="00CF42A9"/>
    <w:rsid w:val="00D020AD"/>
    <w:rsid w:val="00D02ECD"/>
    <w:rsid w:val="00D56A09"/>
    <w:rsid w:val="00D6024D"/>
    <w:rsid w:val="00D60602"/>
    <w:rsid w:val="00D74058"/>
    <w:rsid w:val="00DC01F4"/>
    <w:rsid w:val="00E033EA"/>
    <w:rsid w:val="00E378CA"/>
    <w:rsid w:val="00E749D6"/>
    <w:rsid w:val="00E858E8"/>
    <w:rsid w:val="00E96A35"/>
    <w:rsid w:val="00EB0816"/>
    <w:rsid w:val="00EE6159"/>
    <w:rsid w:val="00F345CA"/>
    <w:rsid w:val="00F34DB0"/>
    <w:rsid w:val="00F439DB"/>
    <w:rsid w:val="00F6055D"/>
    <w:rsid w:val="00FA6397"/>
    <w:rsid w:val="00FE0425"/>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7B665"/>
  <w15:docId w15:val="{3A0BED1A-1A8B-4242-9250-40EB126D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bigfuture.collegeboard.org/college-university-search/georgia-perimeter-colle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perimeter.gsu.edu" TargetMode="External"/><Relationship Id="rId2" Type="http://schemas.openxmlformats.org/officeDocument/2006/relationships/numbering" Target="numbering.xml"/><Relationship Id="rId16" Type="http://schemas.openxmlformats.org/officeDocument/2006/relationships/hyperlink" Target="http://www.perimeter.g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ssions.gsu.edu/what-does-it-cost/cost-calculator/" TargetMode="External"/><Relationship Id="rId5" Type="http://schemas.openxmlformats.org/officeDocument/2006/relationships/webSettings" Target="webSettings.xml"/><Relationship Id="rId15" Type="http://schemas.openxmlformats.org/officeDocument/2006/relationships/hyperlink" Target="https://perimeter.gsu.edu" TargetMode="External"/><Relationship Id="rId10" Type="http://schemas.openxmlformats.org/officeDocument/2006/relationships/hyperlink" Target="http://advisement.gsu.edu/freshmen/freshmen-credits/ap-credits/" TargetMode="External"/><Relationship Id="rId19" Type="http://schemas.openxmlformats.org/officeDocument/2006/relationships/hyperlink" Target="https://perimeter.gsu.edu" TargetMode="Externa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2266-2D3F-46C5-87B8-9DF4D3D8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Sondra Lake</cp:lastModifiedBy>
  <cp:revision>4</cp:revision>
  <cp:lastPrinted>2020-08-18T18:28:00Z</cp:lastPrinted>
  <dcterms:created xsi:type="dcterms:W3CDTF">2020-08-18T18:41:00Z</dcterms:created>
  <dcterms:modified xsi:type="dcterms:W3CDTF">2020-08-19T15:34:00Z</dcterms:modified>
</cp:coreProperties>
</file>