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73" w:rsidRPr="001D0134" w:rsidRDefault="007F27D9" w:rsidP="007F27D9">
      <w:pPr>
        <w:spacing w:after="0"/>
        <w:jc w:val="center"/>
        <w:rPr>
          <w:b/>
          <w:noProof/>
          <w:sz w:val="32"/>
        </w:rPr>
      </w:pPr>
      <w:r>
        <w:rPr>
          <w:b/>
          <w:noProof/>
          <w:sz w:val="32"/>
        </w:rPr>
        <w:drawing>
          <wp:anchor distT="0" distB="0" distL="114300" distR="114300" simplePos="0" relativeHeight="251662336" behindDoc="1" locked="0" layoutInCell="1" allowOverlap="1" wp14:anchorId="4B27CC21" wp14:editId="50CEFB15">
            <wp:simplePos x="0" y="0"/>
            <wp:positionH relativeFrom="margin">
              <wp:posOffset>47625</wp:posOffset>
            </wp:positionH>
            <wp:positionV relativeFrom="margin">
              <wp:posOffset>-48550</wp:posOffset>
            </wp:positionV>
            <wp:extent cx="1133475" cy="446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 logo.jpg"/>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33475" cy="446695"/>
                    </a:xfrm>
                    <a:prstGeom prst="rect">
                      <a:avLst/>
                    </a:prstGeom>
                  </pic:spPr>
                </pic:pic>
              </a:graphicData>
            </a:graphic>
            <wp14:sizeRelH relativeFrom="margin">
              <wp14:pctWidth>0</wp14:pctWidth>
            </wp14:sizeRelH>
            <wp14:sizeRelV relativeFrom="margin">
              <wp14:pctHeight>0</wp14:pctHeight>
            </wp14:sizeRelV>
          </wp:anchor>
        </w:drawing>
      </w:r>
      <w:r w:rsidR="00DB201B">
        <w:rPr>
          <w:b/>
          <w:noProof/>
          <w:sz w:val="32"/>
        </w:rPr>
        <w:drawing>
          <wp:anchor distT="0" distB="0" distL="114300" distR="114300" simplePos="0" relativeHeight="251660288" behindDoc="1" locked="0" layoutInCell="1" allowOverlap="1" wp14:anchorId="594C643A" wp14:editId="62ADE6DA">
            <wp:simplePos x="0" y="0"/>
            <wp:positionH relativeFrom="margin">
              <wp:posOffset>6019800</wp:posOffset>
            </wp:positionH>
            <wp:positionV relativeFrom="margin">
              <wp:posOffset>-59055</wp:posOffset>
            </wp:positionV>
            <wp:extent cx="1133475" cy="446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 logo.jpg"/>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33475" cy="446695"/>
                    </a:xfrm>
                    <a:prstGeom prst="rect">
                      <a:avLst/>
                    </a:prstGeom>
                  </pic:spPr>
                </pic:pic>
              </a:graphicData>
            </a:graphic>
            <wp14:sizeRelH relativeFrom="margin">
              <wp14:pctWidth>0</wp14:pctWidth>
            </wp14:sizeRelH>
            <wp14:sizeRelV relativeFrom="margin">
              <wp14:pctHeight>0</wp14:pctHeight>
            </wp14:sizeRelV>
          </wp:anchor>
        </w:drawing>
      </w:r>
      <w:r w:rsidR="00DB201B">
        <w:rPr>
          <w:b/>
          <w:noProof/>
          <w:sz w:val="32"/>
        </w:rPr>
        <w:t>Gwinnett Technical College</w:t>
      </w:r>
    </w:p>
    <w:p w:rsidR="001D0134" w:rsidRDefault="00B76073" w:rsidP="001D0134">
      <w:pPr>
        <w:spacing w:after="0"/>
        <w:jc w:val="center"/>
      </w:pPr>
      <w:r w:rsidRPr="000A2E73">
        <w:rPr>
          <w:sz w:val="20"/>
        </w:rPr>
        <w:t>Office of Admissions</w:t>
      </w:r>
      <w:r w:rsidR="000A2E73" w:rsidRPr="000A2E73">
        <w:rPr>
          <w:sz w:val="20"/>
        </w:rPr>
        <w:t xml:space="preserve"> </w:t>
      </w:r>
      <w:r w:rsidR="00D80C8F">
        <w:t>|</w:t>
      </w:r>
      <w:r w:rsidR="001F448A">
        <w:rPr>
          <w:rFonts w:cs="Arial"/>
          <w:color w:val="222222"/>
          <w:sz w:val="20"/>
          <w:szCs w:val="15"/>
        </w:rPr>
        <w:t xml:space="preserve"> </w:t>
      </w:r>
      <w:r w:rsidR="00885F42">
        <w:rPr>
          <w:rFonts w:cs="Arial"/>
          <w:color w:val="222222"/>
          <w:sz w:val="20"/>
          <w:szCs w:val="15"/>
        </w:rPr>
        <w:t xml:space="preserve">100 Building, </w:t>
      </w:r>
      <w:r w:rsidR="007F27D9">
        <w:rPr>
          <w:rFonts w:cs="Arial"/>
          <w:color w:val="222222"/>
          <w:sz w:val="20"/>
          <w:szCs w:val="15"/>
        </w:rPr>
        <w:t>5150</w:t>
      </w:r>
      <w:r w:rsidR="00D80C8F">
        <w:rPr>
          <w:rFonts w:cs="Arial"/>
          <w:color w:val="222222"/>
          <w:sz w:val="20"/>
          <w:szCs w:val="15"/>
        </w:rPr>
        <w:t xml:space="preserve"> </w:t>
      </w:r>
      <w:r w:rsidR="007F27D9">
        <w:rPr>
          <w:rFonts w:cs="Arial"/>
          <w:color w:val="222222"/>
          <w:sz w:val="20"/>
          <w:szCs w:val="15"/>
        </w:rPr>
        <w:t>Sugarloaf Parkway</w:t>
      </w:r>
      <w:r w:rsidR="001F448A">
        <w:rPr>
          <w:rFonts w:cs="Arial"/>
          <w:color w:val="222222"/>
          <w:sz w:val="20"/>
          <w:szCs w:val="15"/>
        </w:rPr>
        <w:t xml:space="preserve"> | </w:t>
      </w:r>
      <w:r w:rsidR="007F27D9">
        <w:rPr>
          <w:rFonts w:cs="Arial"/>
          <w:color w:val="222222"/>
          <w:sz w:val="20"/>
          <w:szCs w:val="15"/>
        </w:rPr>
        <w:t>Lawrenceville</w:t>
      </w:r>
      <w:r w:rsidR="001F448A">
        <w:rPr>
          <w:rFonts w:cs="Arial"/>
          <w:color w:val="222222"/>
          <w:sz w:val="20"/>
          <w:szCs w:val="15"/>
        </w:rPr>
        <w:t xml:space="preserve">, Georgia </w:t>
      </w:r>
      <w:r w:rsidR="007F27D9">
        <w:rPr>
          <w:rFonts w:cs="Arial"/>
          <w:color w:val="222222"/>
          <w:sz w:val="20"/>
          <w:szCs w:val="15"/>
        </w:rPr>
        <w:t>30043</w:t>
      </w:r>
      <w:r w:rsidR="001F448A">
        <w:rPr>
          <w:rFonts w:cs="Arial"/>
          <w:color w:val="222222"/>
          <w:sz w:val="20"/>
          <w:szCs w:val="15"/>
        </w:rPr>
        <w:t xml:space="preserve"> | </w:t>
      </w:r>
      <w:r w:rsidR="001F448A">
        <w:rPr>
          <w:rStyle w:val="Strong"/>
          <w:rFonts w:cs="Arial"/>
          <w:b w:val="0"/>
          <w:color w:val="222222"/>
          <w:sz w:val="20"/>
          <w:szCs w:val="15"/>
        </w:rPr>
        <w:t>P</w:t>
      </w:r>
      <w:r w:rsidRPr="001F448A">
        <w:rPr>
          <w:rStyle w:val="Strong"/>
          <w:rFonts w:cs="Arial"/>
          <w:b w:val="0"/>
          <w:color w:val="222222"/>
          <w:sz w:val="20"/>
          <w:szCs w:val="15"/>
        </w:rPr>
        <w:t>hone: (</w:t>
      </w:r>
      <w:r w:rsidR="007F27D9">
        <w:rPr>
          <w:rStyle w:val="Strong"/>
          <w:rFonts w:cs="Arial"/>
          <w:b w:val="0"/>
          <w:color w:val="222222"/>
          <w:sz w:val="20"/>
          <w:szCs w:val="15"/>
        </w:rPr>
        <w:t>770</w:t>
      </w:r>
      <w:r w:rsidR="00D80C8F">
        <w:rPr>
          <w:rStyle w:val="Strong"/>
          <w:rFonts w:cs="Arial"/>
          <w:b w:val="0"/>
          <w:color w:val="222222"/>
          <w:sz w:val="20"/>
          <w:szCs w:val="15"/>
        </w:rPr>
        <w:t xml:space="preserve">) </w:t>
      </w:r>
      <w:r w:rsidR="007F27D9">
        <w:rPr>
          <w:rStyle w:val="Strong"/>
          <w:rFonts w:cs="Arial"/>
          <w:b w:val="0"/>
          <w:color w:val="222222"/>
          <w:sz w:val="20"/>
          <w:szCs w:val="15"/>
        </w:rPr>
        <w:t>962</w:t>
      </w:r>
      <w:r w:rsidR="00D80C8F">
        <w:rPr>
          <w:rStyle w:val="Strong"/>
          <w:rFonts w:cs="Arial"/>
          <w:b w:val="0"/>
          <w:color w:val="222222"/>
          <w:sz w:val="20"/>
          <w:szCs w:val="15"/>
        </w:rPr>
        <w:t>-</w:t>
      </w:r>
      <w:r w:rsidR="007F27D9">
        <w:rPr>
          <w:rStyle w:val="Strong"/>
          <w:rFonts w:cs="Arial"/>
          <w:b w:val="0"/>
          <w:color w:val="222222"/>
          <w:sz w:val="20"/>
          <w:szCs w:val="15"/>
        </w:rPr>
        <w:t>7580</w:t>
      </w:r>
    </w:p>
    <w:p w:rsidR="00B76073" w:rsidRPr="001D0134" w:rsidRDefault="00B76073" w:rsidP="001D0134">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538" w:type="dxa"/>
        <w:tblInd w:w="198" w:type="dxa"/>
        <w:tblLook w:val="04A0" w:firstRow="1" w:lastRow="0" w:firstColumn="1" w:lastColumn="0" w:noHBand="0" w:noVBand="1"/>
      </w:tblPr>
      <w:tblGrid>
        <w:gridCol w:w="1474"/>
        <w:gridCol w:w="1341"/>
        <w:gridCol w:w="1327"/>
        <w:gridCol w:w="399"/>
        <w:gridCol w:w="899"/>
        <w:gridCol w:w="1130"/>
        <w:gridCol w:w="1258"/>
        <w:gridCol w:w="1253"/>
        <w:gridCol w:w="1246"/>
        <w:gridCol w:w="1211"/>
      </w:tblGrid>
      <w:tr w:rsidR="00B76073" w:rsidRPr="00BD03FE" w:rsidTr="00E66CB9">
        <w:trPr>
          <w:trHeight w:val="728"/>
        </w:trPr>
        <w:tc>
          <w:tcPr>
            <w:tcW w:w="1474" w:type="dxa"/>
          </w:tcPr>
          <w:p w:rsidR="00D80C8F" w:rsidRPr="00E54371" w:rsidRDefault="007F27D9" w:rsidP="00B76073">
            <w:r>
              <w:t>Education Requirements</w:t>
            </w:r>
          </w:p>
        </w:tc>
        <w:tc>
          <w:tcPr>
            <w:tcW w:w="10064" w:type="dxa"/>
            <w:gridSpan w:val="9"/>
          </w:tcPr>
          <w:p w:rsidR="00B76073" w:rsidRPr="007F27D9" w:rsidRDefault="00D80C8F" w:rsidP="007F27D9">
            <w:pPr>
              <w:rPr>
                <w:sz w:val="28"/>
              </w:rPr>
            </w:pPr>
            <w:r w:rsidRPr="007F27D9">
              <w:rPr>
                <w:sz w:val="18"/>
              </w:rPr>
              <w:t>***</w:t>
            </w:r>
            <w:r w:rsidR="007F27D9" w:rsidRPr="007F27D9">
              <w:rPr>
                <w:rFonts w:cs="Arial"/>
                <w:sz w:val="18"/>
              </w:rPr>
              <w:t xml:space="preserve">The minimum education requirement for all programs of study is a high school diploma or a General Education Development (GED®) diploma. If you need to earn your GED®, Gwinnett Tech serves as a GED® test center and offers GED® test preparation services. - See more at: </w:t>
            </w:r>
            <w:hyperlink r:id="rId11" w:anchor="sthash.MHlgsIrF.dpuf" w:history="1">
              <w:r w:rsidR="007F27D9" w:rsidRPr="007F27D9">
                <w:rPr>
                  <w:rStyle w:val="Hyperlink"/>
                  <w:rFonts w:cs="Arial"/>
                  <w:sz w:val="18"/>
                </w:rPr>
                <w:t>http://www.gwinnetttech.edu/content.cfm?PageCode=admin_req#sthash.MHlgsIrF.dpuf</w:t>
              </w:r>
            </w:hyperlink>
            <w:r w:rsidR="007F27D9" w:rsidRPr="007F27D9">
              <w:rPr>
                <w:rFonts w:cs="Arial"/>
                <w:sz w:val="18"/>
              </w:rPr>
              <w:t xml:space="preserve"> </w:t>
            </w:r>
          </w:p>
        </w:tc>
      </w:tr>
      <w:tr w:rsidR="00F93DC8" w:rsidRPr="00BD03FE" w:rsidTr="00AF4564">
        <w:trPr>
          <w:trHeight w:val="260"/>
        </w:trPr>
        <w:tc>
          <w:tcPr>
            <w:tcW w:w="1474" w:type="dxa"/>
            <w:vMerge w:val="restart"/>
          </w:tcPr>
          <w:p w:rsidR="00F93DC8" w:rsidRPr="00E54371" w:rsidRDefault="00F93DC8" w:rsidP="00D80C8F">
            <w:r>
              <w:t>Test Requirements</w:t>
            </w:r>
          </w:p>
        </w:tc>
        <w:tc>
          <w:tcPr>
            <w:tcW w:w="5096" w:type="dxa"/>
            <w:gridSpan w:val="5"/>
          </w:tcPr>
          <w:p w:rsidR="00F93DC8" w:rsidRPr="00E66CB9" w:rsidRDefault="00E66CB9" w:rsidP="00D80C8F">
            <w:pPr>
              <w:rPr>
                <w:sz w:val="20"/>
              </w:rPr>
            </w:pPr>
            <w:r w:rsidRPr="00E66CB9">
              <w:rPr>
                <w:sz w:val="20"/>
              </w:rPr>
              <w:t>***</w:t>
            </w:r>
            <w:r w:rsidR="00F93DC8" w:rsidRPr="00E66CB9">
              <w:rPr>
                <w:sz w:val="20"/>
              </w:rPr>
              <w:t xml:space="preserve">Minimum Scores for </w:t>
            </w:r>
            <w:r w:rsidR="00F93DC8" w:rsidRPr="00E66CB9">
              <w:rPr>
                <w:b/>
                <w:sz w:val="20"/>
              </w:rPr>
              <w:t>Associate’s Degree Programs</w:t>
            </w:r>
          </w:p>
        </w:tc>
        <w:tc>
          <w:tcPr>
            <w:tcW w:w="4968" w:type="dxa"/>
            <w:gridSpan w:val="4"/>
            <w:shd w:val="clear" w:color="auto" w:fill="FFFFFF" w:themeFill="background1"/>
          </w:tcPr>
          <w:p w:rsidR="00F93DC8" w:rsidRPr="00E66CB9" w:rsidRDefault="00E66CB9" w:rsidP="00B113AC">
            <w:pPr>
              <w:rPr>
                <w:sz w:val="20"/>
              </w:rPr>
            </w:pPr>
            <w:r w:rsidRPr="00E66CB9">
              <w:rPr>
                <w:sz w:val="20"/>
              </w:rPr>
              <w:t>***</w:t>
            </w:r>
            <w:r w:rsidR="00F93DC8" w:rsidRPr="00E66CB9">
              <w:rPr>
                <w:sz w:val="20"/>
              </w:rPr>
              <w:t xml:space="preserve">Minimum Scores for </w:t>
            </w:r>
            <w:r w:rsidR="00F93DC8" w:rsidRPr="00E66CB9">
              <w:rPr>
                <w:b/>
                <w:sz w:val="20"/>
              </w:rPr>
              <w:t>Diploma or Certificate Programs</w:t>
            </w:r>
          </w:p>
        </w:tc>
      </w:tr>
      <w:tr w:rsidR="00E66CB9" w:rsidRPr="00BD03FE" w:rsidTr="00AF4564">
        <w:trPr>
          <w:trHeight w:val="170"/>
        </w:trPr>
        <w:tc>
          <w:tcPr>
            <w:tcW w:w="1474" w:type="dxa"/>
            <w:vMerge/>
          </w:tcPr>
          <w:p w:rsidR="00F93DC8" w:rsidRDefault="00F93DC8" w:rsidP="00D80C8F"/>
        </w:tc>
        <w:tc>
          <w:tcPr>
            <w:tcW w:w="1341" w:type="dxa"/>
          </w:tcPr>
          <w:p w:rsidR="00F93DC8" w:rsidRPr="00E66CB9" w:rsidRDefault="00F93DC8" w:rsidP="007F27D9">
            <w:pPr>
              <w:jc w:val="center"/>
              <w:rPr>
                <w:b/>
                <w:sz w:val="20"/>
              </w:rPr>
            </w:pPr>
            <w:r w:rsidRPr="00E66CB9">
              <w:rPr>
                <w:b/>
                <w:sz w:val="20"/>
              </w:rPr>
              <w:t>SAT</w:t>
            </w:r>
          </w:p>
        </w:tc>
        <w:tc>
          <w:tcPr>
            <w:tcW w:w="1327" w:type="dxa"/>
          </w:tcPr>
          <w:p w:rsidR="00F93DC8" w:rsidRPr="00E66CB9" w:rsidRDefault="00F93DC8" w:rsidP="007F27D9">
            <w:pPr>
              <w:jc w:val="center"/>
              <w:rPr>
                <w:b/>
                <w:sz w:val="20"/>
              </w:rPr>
            </w:pPr>
            <w:r w:rsidRPr="00E66CB9">
              <w:rPr>
                <w:b/>
                <w:sz w:val="20"/>
              </w:rPr>
              <w:t>ACT</w:t>
            </w:r>
          </w:p>
        </w:tc>
        <w:tc>
          <w:tcPr>
            <w:tcW w:w="1298" w:type="dxa"/>
            <w:gridSpan w:val="2"/>
          </w:tcPr>
          <w:p w:rsidR="00F93DC8" w:rsidRPr="00E66CB9" w:rsidRDefault="00F93DC8" w:rsidP="007F27D9">
            <w:pPr>
              <w:jc w:val="center"/>
              <w:rPr>
                <w:b/>
                <w:sz w:val="20"/>
              </w:rPr>
            </w:pPr>
            <w:r w:rsidRPr="00E66CB9">
              <w:rPr>
                <w:b/>
                <w:sz w:val="20"/>
              </w:rPr>
              <w:t>ASSET</w:t>
            </w:r>
          </w:p>
        </w:tc>
        <w:tc>
          <w:tcPr>
            <w:tcW w:w="1130" w:type="dxa"/>
          </w:tcPr>
          <w:p w:rsidR="00F93DC8" w:rsidRPr="00E66CB9" w:rsidRDefault="00F93DC8" w:rsidP="007F27D9">
            <w:pPr>
              <w:jc w:val="center"/>
              <w:rPr>
                <w:b/>
                <w:sz w:val="20"/>
              </w:rPr>
            </w:pPr>
            <w:r w:rsidRPr="00E66CB9">
              <w:rPr>
                <w:b/>
                <w:sz w:val="20"/>
              </w:rPr>
              <w:t>CPE</w:t>
            </w:r>
          </w:p>
        </w:tc>
        <w:tc>
          <w:tcPr>
            <w:tcW w:w="1258" w:type="dxa"/>
            <w:shd w:val="clear" w:color="auto" w:fill="FFFFFF" w:themeFill="background1"/>
          </w:tcPr>
          <w:p w:rsidR="00F93DC8" w:rsidRPr="00E66CB9" w:rsidRDefault="00F93DC8" w:rsidP="00F93DC8">
            <w:pPr>
              <w:jc w:val="center"/>
              <w:rPr>
                <w:b/>
                <w:sz w:val="20"/>
              </w:rPr>
            </w:pPr>
            <w:r w:rsidRPr="00E66CB9">
              <w:rPr>
                <w:b/>
                <w:sz w:val="20"/>
              </w:rPr>
              <w:t>SAT</w:t>
            </w:r>
          </w:p>
        </w:tc>
        <w:tc>
          <w:tcPr>
            <w:tcW w:w="1253" w:type="dxa"/>
            <w:shd w:val="clear" w:color="auto" w:fill="FFFFFF" w:themeFill="background1"/>
          </w:tcPr>
          <w:p w:rsidR="00F93DC8" w:rsidRPr="00E66CB9" w:rsidRDefault="00F93DC8" w:rsidP="00F93DC8">
            <w:pPr>
              <w:jc w:val="center"/>
              <w:rPr>
                <w:b/>
                <w:sz w:val="20"/>
              </w:rPr>
            </w:pPr>
            <w:r w:rsidRPr="00E66CB9">
              <w:rPr>
                <w:b/>
                <w:sz w:val="20"/>
              </w:rPr>
              <w:t>ACT</w:t>
            </w:r>
          </w:p>
        </w:tc>
        <w:tc>
          <w:tcPr>
            <w:tcW w:w="1246" w:type="dxa"/>
            <w:shd w:val="clear" w:color="auto" w:fill="FFFFFF" w:themeFill="background1"/>
          </w:tcPr>
          <w:p w:rsidR="00F93DC8" w:rsidRPr="00E66CB9" w:rsidRDefault="00F93DC8" w:rsidP="00F93DC8">
            <w:pPr>
              <w:jc w:val="center"/>
              <w:rPr>
                <w:b/>
                <w:sz w:val="20"/>
              </w:rPr>
            </w:pPr>
            <w:r w:rsidRPr="00E66CB9">
              <w:rPr>
                <w:b/>
                <w:sz w:val="20"/>
              </w:rPr>
              <w:t>ASSET</w:t>
            </w:r>
          </w:p>
        </w:tc>
        <w:tc>
          <w:tcPr>
            <w:tcW w:w="1211" w:type="dxa"/>
            <w:shd w:val="clear" w:color="auto" w:fill="FFFFFF" w:themeFill="background1"/>
          </w:tcPr>
          <w:p w:rsidR="00F93DC8" w:rsidRPr="00E66CB9" w:rsidRDefault="00F93DC8" w:rsidP="00F93DC8">
            <w:pPr>
              <w:jc w:val="center"/>
              <w:rPr>
                <w:b/>
                <w:sz w:val="20"/>
              </w:rPr>
            </w:pPr>
            <w:r w:rsidRPr="00E66CB9">
              <w:rPr>
                <w:b/>
                <w:sz w:val="20"/>
              </w:rPr>
              <w:t>CPE</w:t>
            </w:r>
          </w:p>
        </w:tc>
      </w:tr>
      <w:tr w:rsidR="00E66CB9" w:rsidRPr="00BD03FE" w:rsidTr="00AF4564">
        <w:trPr>
          <w:trHeight w:val="755"/>
        </w:trPr>
        <w:tc>
          <w:tcPr>
            <w:tcW w:w="1474" w:type="dxa"/>
            <w:vMerge/>
          </w:tcPr>
          <w:p w:rsidR="00F93DC8" w:rsidRDefault="00F93DC8" w:rsidP="00D80C8F"/>
        </w:tc>
        <w:tc>
          <w:tcPr>
            <w:tcW w:w="1341" w:type="dxa"/>
          </w:tcPr>
          <w:p w:rsidR="00F93DC8" w:rsidRPr="00F93DC8" w:rsidRDefault="00F93DC8" w:rsidP="00D80C8F">
            <w:pPr>
              <w:rPr>
                <w:sz w:val="18"/>
              </w:rPr>
            </w:pPr>
            <w:r w:rsidRPr="00F93DC8">
              <w:rPr>
                <w:sz w:val="18"/>
              </w:rPr>
              <w:t>Verbal: 480</w:t>
            </w:r>
          </w:p>
          <w:p w:rsidR="00F93DC8" w:rsidRPr="00F93DC8" w:rsidRDefault="00F93DC8" w:rsidP="00D80C8F">
            <w:pPr>
              <w:rPr>
                <w:sz w:val="18"/>
              </w:rPr>
            </w:pPr>
            <w:r w:rsidRPr="00F93DC8">
              <w:rPr>
                <w:sz w:val="18"/>
              </w:rPr>
              <w:t>Math: 440</w:t>
            </w:r>
          </w:p>
        </w:tc>
        <w:tc>
          <w:tcPr>
            <w:tcW w:w="1327" w:type="dxa"/>
          </w:tcPr>
          <w:p w:rsidR="00F93DC8" w:rsidRPr="00F93DC8" w:rsidRDefault="00F93DC8" w:rsidP="00D80C8F">
            <w:pPr>
              <w:rPr>
                <w:sz w:val="18"/>
              </w:rPr>
            </w:pPr>
            <w:r w:rsidRPr="00F93DC8">
              <w:rPr>
                <w:sz w:val="18"/>
              </w:rPr>
              <w:t>English: 20</w:t>
            </w:r>
          </w:p>
          <w:p w:rsidR="00F93DC8" w:rsidRPr="00F93DC8" w:rsidRDefault="00F93DC8" w:rsidP="00D80C8F">
            <w:pPr>
              <w:rPr>
                <w:sz w:val="18"/>
              </w:rPr>
            </w:pPr>
            <w:r w:rsidRPr="00F93DC8">
              <w:rPr>
                <w:sz w:val="18"/>
              </w:rPr>
              <w:t>Math: 19</w:t>
            </w:r>
          </w:p>
          <w:p w:rsidR="00F93DC8" w:rsidRPr="00F93DC8" w:rsidRDefault="00F93DC8" w:rsidP="00D80C8F">
            <w:pPr>
              <w:rPr>
                <w:sz w:val="18"/>
              </w:rPr>
            </w:pPr>
            <w:r w:rsidRPr="00F93DC8">
              <w:rPr>
                <w:sz w:val="18"/>
              </w:rPr>
              <w:t>Reading: 17</w:t>
            </w:r>
          </w:p>
        </w:tc>
        <w:tc>
          <w:tcPr>
            <w:tcW w:w="1298" w:type="dxa"/>
            <w:gridSpan w:val="2"/>
          </w:tcPr>
          <w:p w:rsidR="00F93DC8" w:rsidRDefault="00F93DC8" w:rsidP="00D80C8F">
            <w:pPr>
              <w:rPr>
                <w:sz w:val="18"/>
              </w:rPr>
            </w:pPr>
            <w:r>
              <w:rPr>
                <w:sz w:val="18"/>
              </w:rPr>
              <w:t>Reading: 41</w:t>
            </w:r>
          </w:p>
          <w:p w:rsidR="00F93DC8" w:rsidRDefault="00F93DC8" w:rsidP="00D80C8F">
            <w:pPr>
              <w:rPr>
                <w:sz w:val="18"/>
              </w:rPr>
            </w:pPr>
            <w:r>
              <w:rPr>
                <w:sz w:val="18"/>
              </w:rPr>
              <w:t>Writing: 42</w:t>
            </w:r>
          </w:p>
          <w:p w:rsidR="00F93DC8" w:rsidRPr="00F93DC8" w:rsidRDefault="00F93DC8" w:rsidP="00D80C8F">
            <w:pPr>
              <w:rPr>
                <w:sz w:val="18"/>
              </w:rPr>
            </w:pPr>
            <w:r>
              <w:rPr>
                <w:sz w:val="18"/>
              </w:rPr>
              <w:t>Algebra: 45</w:t>
            </w:r>
          </w:p>
        </w:tc>
        <w:tc>
          <w:tcPr>
            <w:tcW w:w="1130" w:type="dxa"/>
          </w:tcPr>
          <w:p w:rsidR="00F93DC8" w:rsidRDefault="00F93DC8" w:rsidP="00D80C8F">
            <w:pPr>
              <w:rPr>
                <w:sz w:val="18"/>
              </w:rPr>
            </w:pPr>
            <w:r>
              <w:rPr>
                <w:sz w:val="18"/>
              </w:rPr>
              <w:t>Reading: 75</w:t>
            </w:r>
          </w:p>
          <w:p w:rsidR="00F93DC8" w:rsidRDefault="00F93DC8" w:rsidP="00D80C8F">
            <w:pPr>
              <w:rPr>
                <w:sz w:val="18"/>
              </w:rPr>
            </w:pPr>
            <w:r>
              <w:rPr>
                <w:sz w:val="18"/>
              </w:rPr>
              <w:t>Writing: 75</w:t>
            </w:r>
          </w:p>
          <w:p w:rsidR="00F93DC8" w:rsidRPr="00F93DC8" w:rsidRDefault="00F93DC8" w:rsidP="00D80C8F">
            <w:pPr>
              <w:rPr>
                <w:sz w:val="18"/>
              </w:rPr>
            </w:pPr>
            <w:r>
              <w:rPr>
                <w:sz w:val="18"/>
              </w:rPr>
              <w:t>Algebra: 75</w:t>
            </w:r>
          </w:p>
        </w:tc>
        <w:tc>
          <w:tcPr>
            <w:tcW w:w="1258" w:type="dxa"/>
            <w:shd w:val="clear" w:color="auto" w:fill="FFFFFF" w:themeFill="background1"/>
          </w:tcPr>
          <w:p w:rsidR="00F93DC8" w:rsidRDefault="00F93DC8" w:rsidP="00B113AC">
            <w:pPr>
              <w:rPr>
                <w:sz w:val="18"/>
              </w:rPr>
            </w:pPr>
            <w:r>
              <w:rPr>
                <w:sz w:val="18"/>
              </w:rPr>
              <w:t>Verbal: 430</w:t>
            </w:r>
          </w:p>
          <w:p w:rsidR="00F93DC8" w:rsidRPr="00F93DC8" w:rsidRDefault="00F93DC8" w:rsidP="00B113AC">
            <w:pPr>
              <w:rPr>
                <w:sz w:val="18"/>
              </w:rPr>
            </w:pPr>
            <w:r>
              <w:rPr>
                <w:sz w:val="18"/>
              </w:rPr>
              <w:t>Math: 400</w:t>
            </w:r>
          </w:p>
        </w:tc>
        <w:tc>
          <w:tcPr>
            <w:tcW w:w="1253" w:type="dxa"/>
            <w:shd w:val="clear" w:color="auto" w:fill="FFFFFF" w:themeFill="background1"/>
          </w:tcPr>
          <w:p w:rsidR="00F93DC8" w:rsidRDefault="00F93DC8" w:rsidP="00B113AC">
            <w:pPr>
              <w:rPr>
                <w:sz w:val="18"/>
              </w:rPr>
            </w:pPr>
            <w:r>
              <w:rPr>
                <w:sz w:val="18"/>
              </w:rPr>
              <w:t>English: 17</w:t>
            </w:r>
          </w:p>
          <w:p w:rsidR="00F93DC8" w:rsidRDefault="00F93DC8" w:rsidP="00B113AC">
            <w:pPr>
              <w:rPr>
                <w:sz w:val="18"/>
              </w:rPr>
            </w:pPr>
            <w:r>
              <w:rPr>
                <w:sz w:val="18"/>
              </w:rPr>
              <w:t>Math: 17</w:t>
            </w:r>
          </w:p>
          <w:p w:rsidR="00F93DC8" w:rsidRPr="00F93DC8" w:rsidRDefault="00F93DC8" w:rsidP="00B113AC">
            <w:pPr>
              <w:rPr>
                <w:sz w:val="18"/>
              </w:rPr>
            </w:pPr>
            <w:r>
              <w:rPr>
                <w:sz w:val="18"/>
              </w:rPr>
              <w:t>Reading: 15</w:t>
            </w:r>
          </w:p>
        </w:tc>
        <w:tc>
          <w:tcPr>
            <w:tcW w:w="1246" w:type="dxa"/>
            <w:shd w:val="clear" w:color="auto" w:fill="FFFFFF" w:themeFill="background1"/>
          </w:tcPr>
          <w:p w:rsidR="00F93DC8" w:rsidRDefault="00F93DC8" w:rsidP="00B113AC">
            <w:pPr>
              <w:rPr>
                <w:sz w:val="18"/>
              </w:rPr>
            </w:pPr>
            <w:r>
              <w:rPr>
                <w:sz w:val="18"/>
              </w:rPr>
              <w:t>Reading: 38</w:t>
            </w:r>
          </w:p>
          <w:p w:rsidR="00F93DC8" w:rsidRDefault="00F93DC8" w:rsidP="00B113AC">
            <w:pPr>
              <w:rPr>
                <w:sz w:val="18"/>
              </w:rPr>
            </w:pPr>
            <w:r>
              <w:rPr>
                <w:sz w:val="18"/>
              </w:rPr>
              <w:t>Writing: 38</w:t>
            </w:r>
          </w:p>
          <w:p w:rsidR="00F93DC8" w:rsidRPr="00F93DC8" w:rsidRDefault="00F93DC8" w:rsidP="00B113AC">
            <w:pPr>
              <w:rPr>
                <w:sz w:val="18"/>
              </w:rPr>
            </w:pPr>
            <w:r>
              <w:rPr>
                <w:sz w:val="18"/>
              </w:rPr>
              <w:t>Algebra: 38</w:t>
            </w:r>
          </w:p>
        </w:tc>
        <w:tc>
          <w:tcPr>
            <w:tcW w:w="1211" w:type="dxa"/>
            <w:shd w:val="clear" w:color="auto" w:fill="FFFFFF" w:themeFill="background1"/>
          </w:tcPr>
          <w:p w:rsidR="00F93DC8" w:rsidRDefault="00F93DC8" w:rsidP="00B113AC">
            <w:pPr>
              <w:rPr>
                <w:sz w:val="18"/>
              </w:rPr>
            </w:pPr>
            <w:r>
              <w:rPr>
                <w:sz w:val="18"/>
              </w:rPr>
              <w:t>Reading: 75</w:t>
            </w:r>
          </w:p>
          <w:p w:rsidR="00F93DC8" w:rsidRDefault="00F93DC8" w:rsidP="00B113AC">
            <w:pPr>
              <w:rPr>
                <w:sz w:val="18"/>
              </w:rPr>
            </w:pPr>
            <w:r>
              <w:rPr>
                <w:sz w:val="18"/>
              </w:rPr>
              <w:t>Writing: 75</w:t>
            </w:r>
          </w:p>
          <w:p w:rsidR="00F93DC8" w:rsidRPr="00F93DC8" w:rsidRDefault="00F93DC8" w:rsidP="00B113AC">
            <w:pPr>
              <w:rPr>
                <w:sz w:val="18"/>
              </w:rPr>
            </w:pPr>
            <w:r>
              <w:rPr>
                <w:sz w:val="18"/>
              </w:rPr>
              <w:t>Algebra: 75</w:t>
            </w:r>
          </w:p>
        </w:tc>
      </w:tr>
      <w:tr w:rsidR="00413A91" w:rsidRPr="00BD03FE" w:rsidTr="00E66CB9">
        <w:trPr>
          <w:trHeight w:val="953"/>
        </w:trPr>
        <w:tc>
          <w:tcPr>
            <w:tcW w:w="1474" w:type="dxa"/>
          </w:tcPr>
          <w:p w:rsidR="00413A91" w:rsidRPr="00BD03FE" w:rsidRDefault="00E66CB9" w:rsidP="0094794C">
            <w:pPr>
              <w:rPr>
                <w:sz w:val="28"/>
              </w:rPr>
            </w:pPr>
            <w:r>
              <w:t>Credit Programs</w:t>
            </w:r>
          </w:p>
        </w:tc>
        <w:tc>
          <w:tcPr>
            <w:tcW w:w="10064" w:type="dxa"/>
            <w:gridSpan w:val="9"/>
          </w:tcPr>
          <w:p w:rsidR="00E66CB9" w:rsidRPr="00E66CB9" w:rsidRDefault="00E66CB9" w:rsidP="00E66CB9">
            <w:pPr>
              <w:pStyle w:val="NormalWeb"/>
              <w:spacing w:after="0"/>
              <w:jc w:val="left"/>
              <w:rPr>
                <w:rFonts w:asciiTheme="minorHAnsi" w:hAnsiTheme="minorHAnsi" w:cs="Arial"/>
                <w:sz w:val="18"/>
              </w:rPr>
            </w:pPr>
            <w:r>
              <w:rPr>
                <w:rFonts w:asciiTheme="minorHAnsi" w:hAnsiTheme="minorHAnsi" w:cs="Arial"/>
                <w:sz w:val="18"/>
              </w:rPr>
              <w:t>***</w:t>
            </w:r>
            <w:r w:rsidRPr="00E66CB9">
              <w:rPr>
                <w:rFonts w:asciiTheme="minorHAnsi" w:hAnsiTheme="minorHAnsi" w:cs="Arial"/>
                <w:sz w:val="18"/>
              </w:rPr>
              <w:t xml:space="preserve">Gwinnett Tech specializes in delivering the relevant knowledge that will help you emerge with real-world job skills – skills that lead to successful careers and skills that employers are looking for to grow their companies. We offer three different types of credit programs – degrees, diplomas and certificates – to fit your needs and educational and career goals. </w:t>
            </w:r>
          </w:p>
          <w:p w:rsidR="00072AE3" w:rsidRPr="00E66CB9" w:rsidRDefault="00E66CB9" w:rsidP="00E66CB9">
            <w:pPr>
              <w:pStyle w:val="NormalWeb"/>
              <w:spacing w:after="0"/>
              <w:jc w:val="left"/>
              <w:rPr>
                <w:rFonts w:asciiTheme="minorHAnsi" w:hAnsiTheme="minorHAnsi" w:cs="Arial"/>
                <w:color w:val="222222"/>
                <w:sz w:val="14"/>
                <w:szCs w:val="18"/>
              </w:rPr>
            </w:pPr>
            <w:r w:rsidRPr="00E66CB9">
              <w:rPr>
                <w:rFonts w:asciiTheme="minorHAnsi" w:hAnsiTheme="minorHAnsi" w:cs="Arial"/>
                <w:sz w:val="18"/>
              </w:rPr>
              <w:t xml:space="preserve">- See more at: </w:t>
            </w:r>
            <w:hyperlink r:id="rId12" w:anchor="sthash.iIe8T0H5.dpuf" w:history="1">
              <w:r w:rsidRPr="007A086E">
                <w:rPr>
                  <w:rStyle w:val="Hyperlink"/>
                  <w:rFonts w:asciiTheme="minorHAnsi" w:hAnsiTheme="minorHAnsi" w:cs="Arial"/>
                  <w:sz w:val="18"/>
                </w:rPr>
                <w:t>http://www.gwinnetttech.edu/content.cfm?PageCode=programs#sthash.iIe8T0H5.dpuf</w:t>
              </w:r>
            </w:hyperlink>
            <w:r>
              <w:rPr>
                <w:rFonts w:asciiTheme="minorHAnsi" w:hAnsiTheme="minorHAnsi" w:cs="Arial"/>
                <w:sz w:val="18"/>
              </w:rPr>
              <w:t xml:space="preserve"> </w:t>
            </w:r>
          </w:p>
        </w:tc>
      </w:tr>
      <w:tr w:rsidR="00B76073" w:rsidRPr="00BD03FE" w:rsidTr="00E66CB9">
        <w:trPr>
          <w:trHeight w:val="265"/>
        </w:trPr>
        <w:tc>
          <w:tcPr>
            <w:tcW w:w="1474" w:type="dxa"/>
          </w:tcPr>
          <w:p w:rsidR="00B76073" w:rsidRPr="00C703BA" w:rsidRDefault="00205567" w:rsidP="00B76073">
            <w:pPr>
              <w:rPr>
                <w:b/>
                <w:sz w:val="20"/>
              </w:rPr>
            </w:pPr>
            <w:r>
              <w:rPr>
                <w:b/>
                <w:sz w:val="16"/>
              </w:rPr>
              <w:t>*</w:t>
            </w:r>
            <w:r w:rsidR="00E66CB9" w:rsidRPr="00C703BA">
              <w:rPr>
                <w:b/>
                <w:sz w:val="16"/>
              </w:rPr>
              <w:t>Open Admissions</w:t>
            </w:r>
          </w:p>
        </w:tc>
        <w:tc>
          <w:tcPr>
            <w:tcW w:w="10064" w:type="dxa"/>
            <w:gridSpan w:val="9"/>
          </w:tcPr>
          <w:p w:rsidR="00B76073" w:rsidRPr="001D0134" w:rsidRDefault="00E66CB9" w:rsidP="00D80C8F">
            <w:r>
              <w:rPr>
                <w:sz w:val="18"/>
              </w:rPr>
              <w:t>*</w:t>
            </w:r>
            <w:r>
              <w:rPr>
                <w:rFonts w:ascii="Arial" w:hAnsi="Arial" w:cs="Arial"/>
                <w:color w:val="444444"/>
                <w:sz w:val="18"/>
                <w:szCs w:val="18"/>
                <w:lang w:val="en"/>
              </w:rPr>
              <w:t xml:space="preserve"> All students who graduate or get GED are admitted, but selective admission to some programs.</w:t>
            </w:r>
          </w:p>
        </w:tc>
      </w:tr>
      <w:tr w:rsidR="003F21C7" w:rsidRPr="00BD03FE" w:rsidTr="00831F2F">
        <w:trPr>
          <w:trHeight w:val="1601"/>
        </w:trPr>
        <w:tc>
          <w:tcPr>
            <w:tcW w:w="1474" w:type="dxa"/>
          </w:tcPr>
          <w:p w:rsidR="003F21C7" w:rsidRPr="00B113AC" w:rsidRDefault="00205567" w:rsidP="00E378CA">
            <w:pPr>
              <w:rPr>
                <w:sz w:val="20"/>
              </w:rPr>
            </w:pPr>
            <w:r>
              <w:rPr>
                <w:sz w:val="20"/>
              </w:rPr>
              <w:t>***</w:t>
            </w:r>
            <w:r w:rsidR="003F21C7" w:rsidRPr="00B113AC">
              <w:rPr>
                <w:sz w:val="20"/>
              </w:rPr>
              <w:t>Cost of Attendance (COA)</w:t>
            </w:r>
            <w:r w:rsidR="00A9003F">
              <w:rPr>
                <w:sz w:val="20"/>
              </w:rPr>
              <w:t xml:space="preserve"> </w:t>
            </w:r>
            <w:r w:rsidR="00A9003F" w:rsidRPr="00A9003F">
              <w:rPr>
                <w:i/>
                <w:sz w:val="20"/>
              </w:rPr>
              <w:t>per semester</w:t>
            </w:r>
            <w:r w:rsidR="00A9003F">
              <w:rPr>
                <w:sz w:val="20"/>
              </w:rPr>
              <w:t>.</w:t>
            </w:r>
          </w:p>
        </w:tc>
        <w:tc>
          <w:tcPr>
            <w:tcW w:w="3067" w:type="dxa"/>
            <w:gridSpan w:val="3"/>
          </w:tcPr>
          <w:tbl>
            <w:tblPr>
              <w:tblStyle w:val="TableGrid"/>
              <w:tblW w:w="2815" w:type="dxa"/>
              <w:tblInd w:w="8" w:type="dxa"/>
              <w:tblLook w:val="04A0" w:firstRow="1" w:lastRow="0" w:firstColumn="1" w:lastColumn="0" w:noHBand="0" w:noVBand="1"/>
            </w:tblPr>
            <w:tblGrid>
              <w:gridCol w:w="1323"/>
              <w:gridCol w:w="1492"/>
            </w:tblGrid>
            <w:tr w:rsidR="003F21C7" w:rsidRPr="000A2E73" w:rsidTr="00A9003F">
              <w:trPr>
                <w:trHeight w:val="237"/>
              </w:trPr>
              <w:tc>
                <w:tcPr>
                  <w:tcW w:w="1323" w:type="dxa"/>
                </w:tcPr>
                <w:p w:rsidR="003F21C7" w:rsidRPr="00C703BA" w:rsidRDefault="00A9003F" w:rsidP="00973955">
                  <w:pPr>
                    <w:tabs>
                      <w:tab w:val="left" w:pos="1410"/>
                    </w:tabs>
                    <w:rPr>
                      <w:sz w:val="16"/>
                    </w:rPr>
                  </w:pPr>
                  <w:r w:rsidRPr="00C703BA">
                    <w:rPr>
                      <w:sz w:val="16"/>
                    </w:rPr>
                    <w:t>Credit Hours</w:t>
                  </w:r>
                </w:p>
              </w:tc>
              <w:tc>
                <w:tcPr>
                  <w:tcW w:w="1492" w:type="dxa"/>
                </w:tcPr>
                <w:p w:rsidR="003F21C7" w:rsidRPr="00C703BA" w:rsidRDefault="00A9003F" w:rsidP="00A9003F">
                  <w:pPr>
                    <w:tabs>
                      <w:tab w:val="left" w:pos="1410"/>
                    </w:tabs>
                    <w:rPr>
                      <w:sz w:val="16"/>
                    </w:rPr>
                  </w:pPr>
                  <w:r w:rsidRPr="00C703BA">
                    <w:rPr>
                      <w:sz w:val="16"/>
                    </w:rPr>
                    <w:t>Tuition &amp; Fees</w:t>
                  </w:r>
                </w:p>
              </w:tc>
            </w:tr>
            <w:tr w:rsidR="003F21C7" w:rsidRPr="000A2E73" w:rsidTr="00A9003F">
              <w:trPr>
                <w:trHeight w:val="237"/>
              </w:trPr>
              <w:tc>
                <w:tcPr>
                  <w:tcW w:w="1323" w:type="dxa"/>
                </w:tcPr>
                <w:p w:rsidR="003F21C7" w:rsidRPr="00C703BA" w:rsidRDefault="00A9003F" w:rsidP="00E378CA">
                  <w:pPr>
                    <w:tabs>
                      <w:tab w:val="left" w:pos="1410"/>
                    </w:tabs>
                    <w:rPr>
                      <w:sz w:val="16"/>
                    </w:rPr>
                  </w:pPr>
                  <w:r w:rsidRPr="00C703BA">
                    <w:rPr>
                      <w:sz w:val="16"/>
                    </w:rPr>
                    <w:t>1</w:t>
                  </w:r>
                </w:p>
              </w:tc>
              <w:tc>
                <w:tcPr>
                  <w:tcW w:w="1492" w:type="dxa"/>
                </w:tcPr>
                <w:p w:rsidR="003F21C7" w:rsidRPr="00C703BA" w:rsidRDefault="00973955" w:rsidP="00A9003F">
                  <w:pPr>
                    <w:tabs>
                      <w:tab w:val="left" w:pos="1410"/>
                    </w:tabs>
                    <w:rPr>
                      <w:sz w:val="16"/>
                    </w:rPr>
                  </w:pPr>
                  <w:r w:rsidRPr="00C703BA">
                    <w:rPr>
                      <w:sz w:val="16"/>
                    </w:rPr>
                    <w:t>$</w:t>
                  </w:r>
                  <w:r w:rsidR="00A9003F" w:rsidRPr="00C703BA">
                    <w:rPr>
                      <w:sz w:val="16"/>
                    </w:rPr>
                    <w:t>419</w:t>
                  </w:r>
                </w:p>
              </w:tc>
            </w:tr>
            <w:tr w:rsidR="003F21C7" w:rsidRPr="000A2E73" w:rsidTr="00C703BA">
              <w:trPr>
                <w:trHeight w:val="206"/>
              </w:trPr>
              <w:tc>
                <w:tcPr>
                  <w:tcW w:w="1323" w:type="dxa"/>
                </w:tcPr>
                <w:p w:rsidR="003F21C7" w:rsidRPr="00C703BA" w:rsidRDefault="00A9003F" w:rsidP="00E378CA">
                  <w:pPr>
                    <w:tabs>
                      <w:tab w:val="left" w:pos="1410"/>
                    </w:tabs>
                    <w:rPr>
                      <w:sz w:val="16"/>
                    </w:rPr>
                  </w:pPr>
                  <w:r w:rsidRPr="00C703BA">
                    <w:rPr>
                      <w:sz w:val="16"/>
                    </w:rPr>
                    <w:t>3</w:t>
                  </w:r>
                </w:p>
              </w:tc>
              <w:tc>
                <w:tcPr>
                  <w:tcW w:w="1492" w:type="dxa"/>
                </w:tcPr>
                <w:p w:rsidR="003F21C7" w:rsidRPr="00C703BA" w:rsidRDefault="003F21C7" w:rsidP="00A9003F">
                  <w:pPr>
                    <w:tabs>
                      <w:tab w:val="left" w:pos="1410"/>
                    </w:tabs>
                    <w:rPr>
                      <w:sz w:val="16"/>
                    </w:rPr>
                  </w:pPr>
                  <w:r w:rsidRPr="00C703BA">
                    <w:rPr>
                      <w:sz w:val="16"/>
                    </w:rPr>
                    <w:t>$</w:t>
                  </w:r>
                  <w:r w:rsidR="00A9003F" w:rsidRPr="00C703BA">
                    <w:rPr>
                      <w:sz w:val="16"/>
                    </w:rPr>
                    <w:t>589</w:t>
                  </w:r>
                </w:p>
              </w:tc>
            </w:tr>
            <w:tr w:rsidR="003F21C7" w:rsidRPr="000A2E73" w:rsidTr="00C703BA">
              <w:trPr>
                <w:trHeight w:val="161"/>
              </w:trPr>
              <w:tc>
                <w:tcPr>
                  <w:tcW w:w="1323" w:type="dxa"/>
                </w:tcPr>
                <w:p w:rsidR="003F21C7" w:rsidRPr="00C703BA" w:rsidRDefault="00A9003F" w:rsidP="00E378CA">
                  <w:pPr>
                    <w:tabs>
                      <w:tab w:val="left" w:pos="1410"/>
                    </w:tabs>
                    <w:rPr>
                      <w:sz w:val="16"/>
                    </w:rPr>
                  </w:pPr>
                  <w:r w:rsidRPr="00C703BA">
                    <w:rPr>
                      <w:sz w:val="16"/>
                    </w:rPr>
                    <w:t>6</w:t>
                  </w:r>
                </w:p>
              </w:tc>
              <w:tc>
                <w:tcPr>
                  <w:tcW w:w="1492" w:type="dxa"/>
                </w:tcPr>
                <w:p w:rsidR="003F21C7" w:rsidRPr="00C703BA" w:rsidRDefault="003F21C7" w:rsidP="00A9003F">
                  <w:pPr>
                    <w:tabs>
                      <w:tab w:val="left" w:pos="1410"/>
                    </w:tabs>
                    <w:rPr>
                      <w:sz w:val="16"/>
                    </w:rPr>
                  </w:pPr>
                  <w:r w:rsidRPr="00C703BA">
                    <w:rPr>
                      <w:sz w:val="16"/>
                    </w:rPr>
                    <w:t>$</w:t>
                  </w:r>
                  <w:r w:rsidR="00A9003F" w:rsidRPr="00C703BA">
                    <w:rPr>
                      <w:sz w:val="16"/>
                    </w:rPr>
                    <w:t>844</w:t>
                  </w:r>
                </w:p>
              </w:tc>
            </w:tr>
            <w:tr w:rsidR="003F21C7" w:rsidRPr="000A2E73" w:rsidTr="00C703BA">
              <w:trPr>
                <w:trHeight w:val="143"/>
              </w:trPr>
              <w:tc>
                <w:tcPr>
                  <w:tcW w:w="1323" w:type="dxa"/>
                </w:tcPr>
                <w:p w:rsidR="003F21C7" w:rsidRPr="00C703BA" w:rsidRDefault="00A9003F" w:rsidP="00E378CA">
                  <w:pPr>
                    <w:tabs>
                      <w:tab w:val="left" w:pos="1410"/>
                    </w:tabs>
                    <w:rPr>
                      <w:sz w:val="16"/>
                    </w:rPr>
                  </w:pPr>
                  <w:r w:rsidRPr="00C703BA">
                    <w:rPr>
                      <w:sz w:val="16"/>
                    </w:rPr>
                    <w:t>9</w:t>
                  </w:r>
                </w:p>
              </w:tc>
              <w:tc>
                <w:tcPr>
                  <w:tcW w:w="1492" w:type="dxa"/>
                </w:tcPr>
                <w:p w:rsidR="003F21C7" w:rsidRPr="00C703BA" w:rsidRDefault="003F21C7" w:rsidP="00A9003F">
                  <w:pPr>
                    <w:tabs>
                      <w:tab w:val="left" w:pos="1410"/>
                    </w:tabs>
                    <w:rPr>
                      <w:sz w:val="16"/>
                    </w:rPr>
                  </w:pPr>
                  <w:r w:rsidRPr="00C703BA">
                    <w:rPr>
                      <w:sz w:val="16"/>
                    </w:rPr>
                    <w:t>$</w:t>
                  </w:r>
                  <w:r w:rsidR="00A9003F" w:rsidRPr="00C703BA">
                    <w:rPr>
                      <w:sz w:val="16"/>
                    </w:rPr>
                    <w:t>1,099</w:t>
                  </w:r>
                </w:p>
              </w:tc>
            </w:tr>
            <w:tr w:rsidR="00973955" w:rsidRPr="000A2E73" w:rsidTr="00C703BA">
              <w:trPr>
                <w:trHeight w:val="206"/>
              </w:trPr>
              <w:tc>
                <w:tcPr>
                  <w:tcW w:w="1323" w:type="dxa"/>
                </w:tcPr>
                <w:p w:rsidR="00973955" w:rsidRPr="00C703BA" w:rsidRDefault="00A9003F" w:rsidP="00A9003F">
                  <w:pPr>
                    <w:tabs>
                      <w:tab w:val="left" w:pos="1410"/>
                    </w:tabs>
                    <w:rPr>
                      <w:sz w:val="16"/>
                    </w:rPr>
                  </w:pPr>
                  <w:r w:rsidRPr="00C703BA">
                    <w:rPr>
                      <w:sz w:val="16"/>
                    </w:rPr>
                    <w:t>12</w:t>
                  </w:r>
                </w:p>
              </w:tc>
              <w:tc>
                <w:tcPr>
                  <w:tcW w:w="1492" w:type="dxa"/>
                </w:tcPr>
                <w:p w:rsidR="00973955" w:rsidRPr="00C703BA" w:rsidRDefault="00973955" w:rsidP="00A9003F">
                  <w:pPr>
                    <w:tabs>
                      <w:tab w:val="left" w:pos="1410"/>
                    </w:tabs>
                    <w:rPr>
                      <w:sz w:val="16"/>
                    </w:rPr>
                  </w:pPr>
                  <w:r w:rsidRPr="00C703BA">
                    <w:rPr>
                      <w:sz w:val="16"/>
                    </w:rPr>
                    <w:t>$</w:t>
                  </w:r>
                  <w:r w:rsidR="00A9003F" w:rsidRPr="00C703BA">
                    <w:rPr>
                      <w:sz w:val="16"/>
                    </w:rPr>
                    <w:t>1,354</w:t>
                  </w:r>
                </w:p>
              </w:tc>
            </w:tr>
            <w:tr w:rsidR="003F21C7" w:rsidRPr="000A2E73" w:rsidTr="00AF4564">
              <w:trPr>
                <w:trHeight w:val="80"/>
              </w:trPr>
              <w:tc>
                <w:tcPr>
                  <w:tcW w:w="1323" w:type="dxa"/>
                </w:tcPr>
                <w:p w:rsidR="003F21C7" w:rsidRPr="00C703BA" w:rsidRDefault="00A9003F" w:rsidP="00E378CA">
                  <w:pPr>
                    <w:tabs>
                      <w:tab w:val="left" w:pos="1410"/>
                    </w:tabs>
                    <w:rPr>
                      <w:sz w:val="16"/>
                    </w:rPr>
                  </w:pPr>
                  <w:r w:rsidRPr="00C703BA">
                    <w:rPr>
                      <w:sz w:val="16"/>
                    </w:rPr>
                    <w:t>15</w:t>
                  </w:r>
                </w:p>
              </w:tc>
              <w:tc>
                <w:tcPr>
                  <w:tcW w:w="1492" w:type="dxa"/>
                </w:tcPr>
                <w:p w:rsidR="003F21C7" w:rsidRPr="00C703BA" w:rsidRDefault="003F21C7" w:rsidP="00A9003F">
                  <w:pPr>
                    <w:tabs>
                      <w:tab w:val="left" w:pos="1410"/>
                    </w:tabs>
                    <w:rPr>
                      <w:sz w:val="16"/>
                    </w:rPr>
                  </w:pPr>
                  <w:r w:rsidRPr="00C703BA">
                    <w:rPr>
                      <w:sz w:val="16"/>
                    </w:rPr>
                    <w:t>$</w:t>
                  </w:r>
                  <w:r w:rsidR="00A9003F" w:rsidRPr="00C703BA">
                    <w:rPr>
                      <w:sz w:val="16"/>
                    </w:rPr>
                    <w:t>1,609</w:t>
                  </w:r>
                </w:p>
              </w:tc>
            </w:tr>
          </w:tbl>
          <w:p w:rsidR="003F21C7" w:rsidRPr="000A2E73" w:rsidRDefault="003F21C7" w:rsidP="00E378CA">
            <w:pPr>
              <w:tabs>
                <w:tab w:val="left" w:pos="1410"/>
              </w:tabs>
              <w:rPr>
                <w:sz w:val="20"/>
              </w:rPr>
            </w:pPr>
          </w:p>
        </w:tc>
        <w:tc>
          <w:tcPr>
            <w:tcW w:w="6997" w:type="dxa"/>
            <w:gridSpan w:val="6"/>
          </w:tcPr>
          <w:p w:rsidR="00A9003F" w:rsidRPr="00C703BA" w:rsidRDefault="00A9003F" w:rsidP="00A9003F">
            <w:pPr>
              <w:pStyle w:val="ListParagraph"/>
              <w:numPr>
                <w:ilvl w:val="0"/>
                <w:numId w:val="6"/>
              </w:numPr>
              <w:ind w:left="211" w:hanging="239"/>
              <w:rPr>
                <w:rFonts w:eastAsia="Times New Roman" w:cs="Arial"/>
                <w:sz w:val="14"/>
                <w:szCs w:val="24"/>
              </w:rPr>
            </w:pPr>
            <w:r w:rsidRPr="00C703BA">
              <w:rPr>
                <w:rFonts w:eastAsia="Times New Roman" w:cs="Arial"/>
                <w:sz w:val="14"/>
                <w:szCs w:val="24"/>
              </w:rPr>
              <w:t>Gwinnett Tech assesses fees based on policies of the Technical College System of Georgia for all technical colleges in Georgia. Certain student fees are required to be paid each semester as flat fees. These fees include registration, media, security, student activity, student accident insurance, instructional/technology, facility access, and special instruction. Online students are not subject to the student activity, parking and student accident insurance fees. Fees are subject to change at the end of any semester.</w:t>
            </w:r>
          </w:p>
          <w:p w:rsidR="00A9003F" w:rsidRPr="00C703BA" w:rsidRDefault="00A9003F" w:rsidP="00A9003F">
            <w:pPr>
              <w:pStyle w:val="ListParagraph"/>
              <w:numPr>
                <w:ilvl w:val="0"/>
                <w:numId w:val="6"/>
              </w:numPr>
              <w:ind w:left="211" w:hanging="239"/>
              <w:rPr>
                <w:rFonts w:eastAsia="Times New Roman" w:cs="Arial"/>
                <w:sz w:val="14"/>
                <w:szCs w:val="24"/>
              </w:rPr>
            </w:pPr>
            <w:r w:rsidRPr="00C703BA">
              <w:rPr>
                <w:rFonts w:eastAsia="Times New Roman" w:cs="Arial"/>
                <w:sz w:val="14"/>
                <w:szCs w:val="24"/>
              </w:rPr>
              <w:t>A hard copy of tuition and fees may also be obtained at the reception desk in the One Stop Center in Building 100.</w:t>
            </w:r>
          </w:p>
          <w:p w:rsidR="003F21C7" w:rsidRPr="00A9003F" w:rsidRDefault="00A9003F" w:rsidP="00A9003F">
            <w:pPr>
              <w:pStyle w:val="ListParagraph"/>
              <w:numPr>
                <w:ilvl w:val="0"/>
                <w:numId w:val="6"/>
              </w:numPr>
              <w:ind w:left="211" w:hanging="239"/>
              <w:rPr>
                <w:rFonts w:eastAsia="Times New Roman" w:cs="Arial"/>
                <w:sz w:val="18"/>
                <w:szCs w:val="24"/>
              </w:rPr>
            </w:pPr>
            <w:r w:rsidRPr="00C703BA">
              <w:rPr>
                <w:rFonts w:eastAsia="Times New Roman" w:cs="Arial"/>
                <w:sz w:val="14"/>
                <w:szCs w:val="24"/>
              </w:rPr>
              <w:t>Course fees are calculated based upon the number of credit hours, up to a maximum of 15, a student registers for each semester. Some courses and/or programs may be subject to a supply reimbursement fee.</w:t>
            </w:r>
          </w:p>
        </w:tc>
      </w:tr>
    </w:tbl>
    <w:p w:rsidR="00E42D0B" w:rsidRDefault="00BC1546" w:rsidP="00E42D0B">
      <w:pPr>
        <w:spacing w:after="0" w:line="240" w:lineRule="auto"/>
        <w:rPr>
          <w:b/>
          <w:i/>
          <w:sz w:val="20"/>
          <w:u w:val="single"/>
        </w:rPr>
      </w:pPr>
      <w:r w:rsidRPr="00C703BA">
        <w:rPr>
          <w:b/>
          <w:sz w:val="28"/>
          <w:u w:val="single"/>
        </w:rPr>
        <w:t xml:space="preserve">Fields of Study </w:t>
      </w:r>
      <w:r w:rsidR="00E54371" w:rsidRPr="00C703BA">
        <w:rPr>
          <w:b/>
          <w:i/>
          <w:sz w:val="20"/>
          <w:u w:val="single"/>
        </w:rPr>
        <w:t xml:space="preserve">For </w:t>
      </w:r>
      <w:r w:rsidR="00831F2F">
        <w:rPr>
          <w:b/>
          <w:i/>
          <w:sz w:val="20"/>
          <w:u w:val="single"/>
        </w:rPr>
        <w:t>more information,</w:t>
      </w:r>
      <w:r w:rsidR="00E54371" w:rsidRPr="00C703BA">
        <w:rPr>
          <w:b/>
          <w:i/>
          <w:sz w:val="20"/>
          <w:u w:val="single"/>
        </w:rPr>
        <w:t xml:space="preserve"> visit </w:t>
      </w:r>
      <w:hyperlink r:id="rId13" w:history="1">
        <w:r w:rsidR="00E42D0B" w:rsidRPr="00C703BA">
          <w:rPr>
            <w:rStyle w:val="Hyperlink"/>
            <w:b/>
            <w:i/>
            <w:sz w:val="20"/>
          </w:rPr>
          <w:t>https://www.gwinnetttech.edu/content.cfm?PageCode=programs</w:t>
        </w:r>
      </w:hyperlink>
      <w:r w:rsidR="00E54371" w:rsidRPr="00C703BA">
        <w:rPr>
          <w:b/>
          <w:i/>
          <w:sz w:val="20"/>
          <w:u w:val="single"/>
        </w:rPr>
        <w:t>.</w:t>
      </w:r>
    </w:p>
    <w:p w:rsidR="00831F2F" w:rsidRPr="00C70C13" w:rsidRDefault="00831F2F" w:rsidP="00E42D0B">
      <w:pPr>
        <w:spacing w:after="0" w:line="240" w:lineRule="auto"/>
        <w:rPr>
          <w:b/>
          <w:i/>
          <w:sz w:val="2"/>
          <w:u w:val="single"/>
        </w:rPr>
      </w:pPr>
    </w:p>
    <w:p w:rsidR="00E42D0B" w:rsidRPr="00C70C13" w:rsidRDefault="00E42D0B" w:rsidP="00AF4564">
      <w:pPr>
        <w:shd w:val="clear" w:color="auto" w:fill="FFFFFF" w:themeFill="background1"/>
        <w:spacing w:after="0" w:line="240" w:lineRule="auto"/>
        <w:jc w:val="center"/>
        <w:rPr>
          <w:b/>
          <w:sz w:val="36"/>
          <w:u w:val="single"/>
        </w:rPr>
      </w:pPr>
      <w:r w:rsidRPr="00C70C13">
        <w:rPr>
          <w:b/>
          <w:sz w:val="36"/>
          <w:u w:val="single"/>
        </w:rPr>
        <w:t>Technical Certificates of Credit (TCC’s) Programs</w:t>
      </w:r>
    </w:p>
    <w:p w:rsidR="00E42D0B" w:rsidRPr="00831F2F" w:rsidRDefault="00E42D0B" w:rsidP="00C70C13">
      <w:pPr>
        <w:shd w:val="clear" w:color="auto" w:fill="FFFFFF" w:themeFill="background1"/>
        <w:spacing w:after="0" w:line="240" w:lineRule="auto"/>
        <w:rPr>
          <w:rFonts w:cs="Arial"/>
          <w:i/>
          <w:sz w:val="20"/>
        </w:rPr>
      </w:pPr>
      <w:r w:rsidRPr="00831F2F">
        <w:rPr>
          <w:rFonts w:cs="Arial"/>
          <w:b/>
          <w:bCs/>
          <w:i/>
          <w:sz w:val="20"/>
        </w:rPr>
        <w:t>Technical Certificates of Credit</w:t>
      </w:r>
      <w:r w:rsidRPr="00831F2F">
        <w:rPr>
          <w:rFonts w:cs="Arial"/>
          <w:i/>
          <w:sz w:val="20"/>
        </w:rPr>
        <w:t xml:space="preserve"> (TCC's) can be completed in less than a year and offer education specific to on the job performance. The certificate courses are strictly program-related and can later be applied towards earning a diploma or degree.</w:t>
      </w:r>
    </w:p>
    <w:p w:rsidR="00433C67" w:rsidRDefault="00433C67" w:rsidP="00C70C13">
      <w:pPr>
        <w:pStyle w:val="ListParagraph"/>
        <w:numPr>
          <w:ilvl w:val="0"/>
          <w:numId w:val="7"/>
        </w:numPr>
        <w:shd w:val="clear" w:color="auto" w:fill="FFFFFF" w:themeFill="background1"/>
        <w:spacing w:after="0" w:line="240" w:lineRule="auto"/>
        <w:ind w:left="360"/>
        <w:rPr>
          <w:rFonts w:cs="Arial"/>
          <w:sz w:val="20"/>
        </w:rPr>
        <w:sectPr w:rsidR="00433C67" w:rsidSect="001D0134">
          <w:pgSz w:w="12240" w:h="15840"/>
          <w:pgMar w:top="288" w:right="360" w:bottom="288" w:left="360" w:header="720" w:footer="720" w:gutter="0"/>
          <w:cols w:space="720"/>
          <w:docGrid w:linePitch="360"/>
        </w:sectPr>
      </w:pP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sz w:val="16"/>
          <w:szCs w:val="16"/>
        </w:rPr>
      </w:pPr>
      <w:r w:rsidRPr="00C703BA">
        <w:rPr>
          <w:rFonts w:cs="Arial"/>
          <w:sz w:val="16"/>
          <w:szCs w:val="16"/>
        </w:rPr>
        <w:t>Administrative Support Assistant</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sz w:val="16"/>
          <w:szCs w:val="16"/>
        </w:rPr>
      </w:pPr>
      <w:r w:rsidRPr="00C703BA">
        <w:rPr>
          <w:rFonts w:cs="Arial"/>
          <w:sz w:val="16"/>
          <w:szCs w:val="16"/>
        </w:rPr>
        <w:t>Air Conditioning Electrical Technician</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Air Conditioning Systems Maintenance Technician</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Automotive Chassis Technician Specialist</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Automotive Climate Control Technician</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Auto Electrical/Electronic Systems Technician</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Automotive Engine Performance Technician</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Automotive Engine Repair Technician</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Automotive Transmission/Transaxle Tech Specialist</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Bioscience Environmental Laboratory Technologist</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Bioscience Regulatory Assurance Technologist</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CAD Operator</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CAD Technician (Advanced)</w:t>
      </w:r>
    </w:p>
    <w:p w:rsidR="00F4016C" w:rsidRPr="00C703BA" w:rsidRDefault="00F4016C"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Certified Construction Worker</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Child Development Specialist</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Cisco CCNP Specialist</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Cisco Network Specialist CCNA</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Clinical Research Professional</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Commercial Construction Building Inspector</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Commercial Construction Contract Administrator</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Commercial Construction Estimator</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sz w:val="16"/>
          <w:szCs w:val="16"/>
        </w:rPr>
      </w:pPr>
      <w:r w:rsidRPr="00C703BA">
        <w:rPr>
          <w:rFonts w:cs="Arial"/>
          <w:sz w:val="16"/>
          <w:szCs w:val="16"/>
        </w:rPr>
        <w:t>Computed Tomography Clinical Specialist</w:t>
      </w:r>
    </w:p>
    <w:p w:rsidR="00E42D0B" w:rsidRPr="00C703BA" w:rsidRDefault="00E42D0B"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Computerized Accounting Specialist</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Cyber Crime Specialist</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Data Center Specialist</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Dental Assisting (Advanced)</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Dental Assisting (Basic)</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Diesel Power Generation</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Digital Imaging Specialist</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Direct Support Professional</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E-Commerce Marketer</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Early Childhood Care and Education Basics</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Early Childhood Exceptionalities</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Early Childhood Program Administration</w:t>
      </w:r>
    </w:p>
    <w:p w:rsidR="006C4529" w:rsidRPr="00C703BA" w:rsidRDefault="006C4529"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Emergency Medical Responder – EMR</w:t>
      </w:r>
    </w:p>
    <w:p w:rsidR="006C4529" w:rsidRPr="00C703BA" w:rsidRDefault="006C4529"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Emergency Medical Technician – EMT</w:t>
      </w:r>
    </w:p>
    <w:p w:rsidR="006C4529" w:rsidRPr="00C703BA" w:rsidRDefault="006C4529"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Emergency Medical Technician, Advanced – AEMT</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Entrepreneurship</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Event Coordinator</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Family Childcare Practitioner</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Faux Decorative Painting</w:t>
      </w:r>
    </w:p>
    <w:p w:rsidR="00F4016C" w:rsidRPr="00C703BA" w:rsidRDefault="00F4016C"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Finish Carpenter</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Floral Designer</w:t>
      </w:r>
    </w:p>
    <w:p w:rsidR="00267EE0" w:rsidRPr="00C703BA" w:rsidRDefault="00267EE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Flux Cored Arc Welder</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Food and Beverage Director</w:t>
      </w:r>
    </w:p>
    <w:p w:rsidR="00F4016C" w:rsidRPr="00C703BA" w:rsidRDefault="00F4016C"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Framing Carpenter</w:t>
      </w:r>
    </w:p>
    <w:p w:rsidR="006C4529" w:rsidRPr="00C703BA" w:rsidRDefault="006C4529"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Game Developer</w:t>
      </w:r>
    </w:p>
    <w:p w:rsidR="00267EE0" w:rsidRPr="00C703BA" w:rsidRDefault="00267EE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Gas Metal Arc Welder</w:t>
      </w:r>
    </w:p>
    <w:p w:rsidR="00267EE0" w:rsidRPr="00C703BA" w:rsidRDefault="00267EE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Gas Tungsten Arc Welder</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GIS Technology</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Heavy Diesel Service Technician</w:t>
      </w:r>
    </w:p>
    <w:p w:rsidR="006C4529" w:rsidRPr="00C703BA" w:rsidRDefault="006C4529"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 Information Technology</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Healthcare Assistant</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Healthcare Science – Pre-Bioscience</w:t>
      </w:r>
    </w:p>
    <w:p w:rsidR="00081CD5"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Healthcare Sci</w:t>
      </w:r>
      <w:r w:rsidR="00081CD5" w:rsidRPr="00C703BA">
        <w:rPr>
          <w:rFonts w:cs="Arial"/>
          <w:sz w:val="16"/>
          <w:szCs w:val="16"/>
        </w:rPr>
        <w:t>ence – Pre-Cardiovascular Technology</w:t>
      </w:r>
    </w:p>
    <w:p w:rsidR="00672402" w:rsidRPr="00C703BA" w:rsidRDefault="0067240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Healthcare Science – Pre-Diagnostic Medical Sonography</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Healthcare Science – Pre-Health Information Technology</w:t>
      </w:r>
    </w:p>
    <w:p w:rsidR="00DD24A2" w:rsidRPr="00C703BA" w:rsidRDefault="00DD24A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Healthcare Science – Pre-Nursing</w:t>
      </w:r>
    </w:p>
    <w:p w:rsidR="00F4016C" w:rsidRPr="00C703BA" w:rsidRDefault="00F4016C"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Healthcare Science – Pre-Respiratory</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Healthcare Science – Pre-Radiologic Technology</w:t>
      </w:r>
    </w:p>
    <w:p w:rsidR="002A6620" w:rsidRPr="00C703BA" w:rsidRDefault="002A662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 xml:space="preserve">Healthcare Science – Pre-Veterinary Technology </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Hotel Management Specialist</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Human Resource Management Specialist</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Information Security Specialist</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Interior Design</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Interior Design and Color Consultant</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Interior Design Sales Consultant</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Interior Technology</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Internet  Specialist – Web Site Developer</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Java Programmer</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Kitchen and Bath Designer</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Marketing Specialist</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Management and Leadership Specialist</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Landscape Installation</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Landscape design Technician</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Linux/UNIX System Administrator</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 xml:space="preserve">Logistics Management Specialist </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sz w:val="16"/>
          <w:szCs w:val="16"/>
        </w:rPr>
      </w:pPr>
      <w:r w:rsidRPr="00C703BA">
        <w:rPr>
          <w:rFonts w:cs="Arial"/>
          <w:sz w:val="16"/>
          <w:szCs w:val="16"/>
        </w:rPr>
        <w:t>Magnetic Resonance Imaging Specialist</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Medical Billing Clerk</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Medical Front Office Assistant</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Microsoft Office Application Professional</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Network Administrator</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Networking Specialist</w:t>
      </w:r>
    </w:p>
    <w:p w:rsidR="00433C67" w:rsidRPr="00C703BA" w:rsidRDefault="00E42D0B"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Office of Accounting Specialist</w:t>
      </w:r>
    </w:p>
    <w:p w:rsidR="00DD24A2" w:rsidRPr="00C703BA" w:rsidRDefault="00DD24A2"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Patient Care Assistance</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PC Repair and Network Technician</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Photovolltaic Systems Installation &amp; Repair Technician</w:t>
      </w:r>
    </w:p>
    <w:p w:rsidR="00F4016C" w:rsidRPr="00C703BA" w:rsidRDefault="00F4016C"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Pre-Surgical Technology</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Prep Cook</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Refrigeration System Service Technician</w:t>
      </w:r>
    </w:p>
    <w:p w:rsidR="00F4016C" w:rsidRPr="00C703BA" w:rsidRDefault="00F4016C"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Residential Construction Manager</w:t>
      </w:r>
    </w:p>
    <w:p w:rsidR="00433C67" w:rsidRPr="00C703BA" w:rsidRDefault="00433C67"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Residential Wiring Technician</w:t>
      </w:r>
    </w:p>
    <w:p w:rsidR="00267EE0" w:rsidRPr="00C703BA" w:rsidRDefault="00267EE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Shielded Metal Arc Welder</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Small Business Marketing Manager</w:t>
      </w:r>
    </w:p>
    <w:p w:rsidR="00C40661" w:rsidRPr="00C703BA" w:rsidRDefault="00C40661"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Sports Management</w:t>
      </w:r>
    </w:p>
    <w:p w:rsidR="00AD70A0" w:rsidRPr="00C703BA" w:rsidRDefault="00AD70A0"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 xml:space="preserve">Sustainable Design and Construction </w:t>
      </w:r>
    </w:p>
    <w:p w:rsidR="005F170A"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Sustainable Urban Agriculture Technician</w:t>
      </w:r>
    </w:p>
    <w:p w:rsidR="00A06524" w:rsidRPr="00C703BA" w:rsidRDefault="00A06524"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Technical Specialist</w:t>
      </w:r>
    </w:p>
    <w:p w:rsidR="002A6620" w:rsidRPr="00C703BA" w:rsidRDefault="005F170A" w:rsidP="00C70C13">
      <w:pPr>
        <w:pStyle w:val="ListParagraph"/>
        <w:numPr>
          <w:ilvl w:val="0"/>
          <w:numId w:val="7"/>
        </w:numPr>
        <w:shd w:val="clear" w:color="auto" w:fill="FFFFFF" w:themeFill="background1"/>
        <w:spacing w:after="0" w:line="240" w:lineRule="auto"/>
        <w:ind w:left="360"/>
        <w:rPr>
          <w:rFonts w:cs="Arial"/>
          <w:b/>
          <w:sz w:val="16"/>
          <w:szCs w:val="16"/>
          <w:u w:val="single"/>
        </w:rPr>
      </w:pPr>
      <w:r w:rsidRPr="00C703BA">
        <w:rPr>
          <w:rFonts w:cs="Arial"/>
          <w:sz w:val="16"/>
          <w:szCs w:val="16"/>
        </w:rPr>
        <w:t>Travel Agency Operation</w:t>
      </w:r>
    </w:p>
    <w:p w:rsidR="002A6620" w:rsidRPr="00C703BA" w:rsidRDefault="00C70C13" w:rsidP="00C70C13">
      <w:pPr>
        <w:pStyle w:val="ListParagraph"/>
        <w:numPr>
          <w:ilvl w:val="0"/>
          <w:numId w:val="7"/>
        </w:numPr>
        <w:shd w:val="clear" w:color="auto" w:fill="FFFFFF" w:themeFill="background1"/>
        <w:spacing w:after="0" w:line="240" w:lineRule="auto"/>
        <w:ind w:left="360"/>
        <w:rPr>
          <w:rFonts w:cs="Arial"/>
          <w:b/>
          <w:sz w:val="18"/>
          <w:szCs w:val="16"/>
          <w:u w:val="single"/>
        </w:rPr>
        <w:sectPr w:rsidR="002A6620" w:rsidRPr="00C703BA" w:rsidSect="00C703BA">
          <w:type w:val="continuous"/>
          <w:pgSz w:w="12240" w:h="15840"/>
          <w:pgMar w:top="288" w:right="360" w:bottom="288" w:left="360" w:header="720" w:footer="720" w:gutter="0"/>
          <w:cols w:num="4" w:space="720"/>
          <w:docGrid w:linePitch="360"/>
        </w:sectPr>
      </w:pPr>
      <w:r>
        <w:rPr>
          <w:b/>
          <w:noProof/>
          <w:sz w:val="24"/>
          <w:u w:val="single"/>
        </w:rPr>
        <mc:AlternateContent>
          <mc:Choice Requires="wps">
            <w:drawing>
              <wp:anchor distT="0" distB="0" distL="114300" distR="114300" simplePos="0" relativeHeight="251659263" behindDoc="1" locked="0" layoutInCell="1" allowOverlap="1" wp14:anchorId="129BF346" wp14:editId="03D080AD">
                <wp:simplePos x="0" y="0"/>
                <wp:positionH relativeFrom="column">
                  <wp:posOffset>1653540</wp:posOffset>
                </wp:positionH>
                <wp:positionV relativeFrom="paragraph">
                  <wp:posOffset>890270</wp:posOffset>
                </wp:positionV>
                <wp:extent cx="1173480" cy="161925"/>
                <wp:effectExtent l="0" t="0" r="7620" b="9525"/>
                <wp:wrapNone/>
                <wp:docPr id="4" name="Rectangle 4"/>
                <wp:cNvGraphicFramePr/>
                <a:graphic xmlns:a="http://schemas.openxmlformats.org/drawingml/2006/main">
                  <a:graphicData uri="http://schemas.microsoft.com/office/word/2010/wordprocessingShape">
                    <wps:wsp>
                      <wps:cNvSpPr/>
                      <wps:spPr>
                        <a:xfrm flipH="1" flipV="1">
                          <a:off x="0" y="0"/>
                          <a:ext cx="1173480" cy="16192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1DAC" id="Rectangle 4" o:spid="_x0000_s1026" style="position:absolute;margin-left:130.2pt;margin-top:70.1pt;width:92.4pt;height:12.75pt;flip:x y;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" fillcolor="#d8d8d8 [2732]" stroked="f" strokeweight="1pt"/>
            </w:pict>
          </mc:Fallback>
        </mc:AlternateContent>
      </w:r>
      <w:r w:rsidR="002A6620" w:rsidRPr="00C703BA">
        <w:rPr>
          <w:rFonts w:cs="Arial"/>
          <w:sz w:val="16"/>
          <w:szCs w:val="16"/>
        </w:rPr>
        <w:t>Veterinary Assistant</w:t>
      </w:r>
    </w:p>
    <w:p w:rsidR="00C703BA" w:rsidRDefault="00C703BA" w:rsidP="00C70C13">
      <w:pPr>
        <w:shd w:val="clear" w:color="auto" w:fill="FFFFFF" w:themeFill="background1"/>
        <w:spacing w:after="0" w:line="240" w:lineRule="auto"/>
        <w:rPr>
          <w:rFonts w:cs="Arial"/>
          <w:b/>
          <w:sz w:val="24"/>
          <w:u w:val="single"/>
        </w:rPr>
      </w:pPr>
    </w:p>
    <w:p w:rsidR="00E42D0B" w:rsidRPr="00AF4564" w:rsidRDefault="00E42D0B" w:rsidP="00C70C13">
      <w:pPr>
        <w:shd w:val="clear" w:color="auto" w:fill="FFFFFF" w:themeFill="background1"/>
        <w:spacing w:after="0" w:line="240" w:lineRule="auto"/>
        <w:jc w:val="center"/>
        <w:rPr>
          <w:rFonts w:cs="Arial"/>
          <w:b/>
          <w:sz w:val="36"/>
          <w:u w:val="single"/>
        </w:rPr>
      </w:pPr>
      <w:r w:rsidRPr="00AF4564">
        <w:rPr>
          <w:rFonts w:cs="Arial"/>
          <w:b/>
          <w:sz w:val="36"/>
          <w:u w:val="single"/>
        </w:rPr>
        <w:t>Diploma Programs</w:t>
      </w:r>
    </w:p>
    <w:p w:rsidR="00E42D0B" w:rsidRPr="00831F2F" w:rsidRDefault="00E42D0B" w:rsidP="00C70C13">
      <w:pPr>
        <w:shd w:val="clear" w:color="auto" w:fill="FFFFFF" w:themeFill="background1"/>
        <w:spacing w:after="0" w:line="240" w:lineRule="auto"/>
        <w:rPr>
          <w:rFonts w:cs="Arial"/>
          <w:i/>
          <w:sz w:val="20"/>
        </w:rPr>
      </w:pPr>
      <w:r w:rsidRPr="00831F2F">
        <w:rPr>
          <w:rFonts w:cs="Arial"/>
          <w:i/>
          <w:sz w:val="20"/>
        </w:rPr>
        <w:t xml:space="preserve">A </w:t>
      </w:r>
      <w:r w:rsidRPr="00831F2F">
        <w:rPr>
          <w:rFonts w:cs="Arial"/>
          <w:b/>
          <w:bCs/>
          <w:i/>
          <w:sz w:val="20"/>
        </w:rPr>
        <w:t>Diploma Program</w:t>
      </w:r>
      <w:r w:rsidRPr="00831F2F">
        <w:rPr>
          <w:rFonts w:cs="Arial"/>
          <w:i/>
          <w:sz w:val="20"/>
        </w:rPr>
        <w:t xml:space="preserve"> typically takes a year and a half to complete and broadens your base of knowledge beyond the core courses found in a TCC. Diploma programs consist of program-related courses as well as general core courses such as English, Math, and Science.</w:t>
      </w:r>
    </w:p>
    <w:p w:rsidR="00C703BA" w:rsidRDefault="00C703BA" w:rsidP="00C70C13">
      <w:pPr>
        <w:pStyle w:val="ListParagraph"/>
        <w:numPr>
          <w:ilvl w:val="0"/>
          <w:numId w:val="8"/>
        </w:numPr>
        <w:shd w:val="clear" w:color="auto" w:fill="FFFFFF" w:themeFill="background1"/>
        <w:spacing w:after="0" w:line="240" w:lineRule="auto"/>
        <w:ind w:left="360"/>
        <w:rPr>
          <w:rFonts w:cs="Arial"/>
          <w:sz w:val="14"/>
        </w:rPr>
        <w:sectPr w:rsidR="00C703BA" w:rsidSect="00433C67">
          <w:type w:val="continuous"/>
          <w:pgSz w:w="12240" w:h="15840"/>
          <w:pgMar w:top="288" w:right="360" w:bottom="288" w:left="360" w:header="720" w:footer="720" w:gutter="0"/>
          <w:cols w:space="720"/>
          <w:docGrid w:linePitch="360"/>
        </w:sectPr>
      </w:pPr>
    </w:p>
    <w:p w:rsidR="00E42D0B" w:rsidRPr="00BB10A9" w:rsidRDefault="00E42D0B"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Accounting</w:t>
      </w:r>
    </w:p>
    <w:p w:rsidR="00433C67" w:rsidRPr="00BB10A9" w:rsidRDefault="00433C67"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Air Conditioning Technology</w:t>
      </w:r>
    </w:p>
    <w:p w:rsidR="00A06524" w:rsidRPr="00BB10A9" w:rsidRDefault="00A06524"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Automotive Fundamentals</w:t>
      </w:r>
    </w:p>
    <w:p w:rsidR="00AD70A0" w:rsidRPr="00BB10A9" w:rsidRDefault="00AD70A0"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Barbering</w:t>
      </w:r>
    </w:p>
    <w:p w:rsidR="00433C67" w:rsidRPr="00BB10A9" w:rsidRDefault="00433C67"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Building Maintenance</w:t>
      </w:r>
    </w:p>
    <w:p w:rsidR="00A06524" w:rsidRPr="00BB10A9" w:rsidRDefault="00A06524"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Business Administrative Technology</w:t>
      </w:r>
    </w:p>
    <w:p w:rsidR="00081CD5" w:rsidRPr="00BB10A9" w:rsidRDefault="00081CD5"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Business Management</w:t>
      </w:r>
    </w:p>
    <w:p w:rsidR="00F4016C" w:rsidRPr="00BB10A9" w:rsidRDefault="00F4016C"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 xml:space="preserve">Carpentry – Residential </w:t>
      </w:r>
    </w:p>
    <w:p w:rsidR="00AD70A0" w:rsidRPr="00BB10A9" w:rsidRDefault="00AD70A0"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Computer Programming</w:t>
      </w:r>
    </w:p>
    <w:p w:rsidR="00AD70A0" w:rsidRPr="00BB10A9" w:rsidRDefault="00AD70A0"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Cosmetology</w:t>
      </w:r>
    </w:p>
    <w:p w:rsidR="00AD70A0" w:rsidRPr="00BB10A9" w:rsidRDefault="00AD70A0"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Criminal Justice</w:t>
      </w:r>
    </w:p>
    <w:p w:rsidR="00AD70A0" w:rsidRPr="00BB10A9" w:rsidRDefault="00AD70A0"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Culinary Arts</w:t>
      </w:r>
    </w:p>
    <w:p w:rsidR="00672402" w:rsidRPr="00BB10A9" w:rsidRDefault="00672402"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Dental Assisting</w:t>
      </w:r>
    </w:p>
    <w:p w:rsidR="00672402" w:rsidRPr="00BB10A9" w:rsidRDefault="00672402"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Drafting Technology</w:t>
      </w:r>
    </w:p>
    <w:p w:rsidR="00672402" w:rsidRPr="00BB10A9" w:rsidRDefault="00672402"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Early Childhood Care and Education</w:t>
      </w:r>
    </w:p>
    <w:p w:rsidR="006C4529" w:rsidRPr="00BB10A9" w:rsidRDefault="006C4529"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EMS Professions</w:t>
      </w:r>
    </w:p>
    <w:p w:rsidR="005F170A" w:rsidRPr="00BB10A9" w:rsidRDefault="005F170A"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 xml:space="preserve">Environmental Horticulture </w:t>
      </w:r>
    </w:p>
    <w:p w:rsidR="006C4529" w:rsidRPr="00BB10A9" w:rsidRDefault="006C4529"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Game Development</w:t>
      </w:r>
    </w:p>
    <w:p w:rsidR="005F170A" w:rsidRPr="00BB10A9" w:rsidRDefault="005F170A" w:rsidP="00C70C13">
      <w:pPr>
        <w:pStyle w:val="ListParagraph"/>
        <w:numPr>
          <w:ilvl w:val="0"/>
          <w:numId w:val="8"/>
        </w:numPr>
        <w:shd w:val="clear" w:color="auto" w:fill="FFFFFF" w:themeFill="background1"/>
        <w:spacing w:after="0" w:line="240" w:lineRule="auto"/>
        <w:ind w:left="360"/>
        <w:rPr>
          <w:rFonts w:cs="Arial"/>
          <w:sz w:val="16"/>
        </w:rPr>
      </w:pPr>
      <w:r w:rsidRPr="00BB10A9">
        <w:rPr>
          <w:rFonts w:cs="Arial"/>
          <w:sz w:val="16"/>
        </w:rPr>
        <w:t>Hotel, Restaurant &amp; Tourism Management</w:t>
      </w:r>
    </w:p>
    <w:p w:rsidR="005F170A" w:rsidRPr="00BB10A9" w:rsidRDefault="005F170A" w:rsidP="00694176">
      <w:pPr>
        <w:pStyle w:val="ListParagraph"/>
        <w:numPr>
          <w:ilvl w:val="0"/>
          <w:numId w:val="8"/>
        </w:numPr>
        <w:spacing w:after="0" w:line="240" w:lineRule="auto"/>
        <w:ind w:left="360"/>
        <w:rPr>
          <w:rFonts w:cs="Arial"/>
          <w:sz w:val="16"/>
        </w:rPr>
      </w:pPr>
      <w:r w:rsidRPr="00BB10A9">
        <w:rPr>
          <w:rFonts w:cs="Arial"/>
          <w:sz w:val="16"/>
        </w:rPr>
        <w:t>Information Security Specialist</w:t>
      </w:r>
    </w:p>
    <w:p w:rsidR="005F170A" w:rsidRPr="00BB10A9" w:rsidRDefault="005F170A" w:rsidP="00694176">
      <w:pPr>
        <w:pStyle w:val="ListParagraph"/>
        <w:numPr>
          <w:ilvl w:val="0"/>
          <w:numId w:val="8"/>
        </w:numPr>
        <w:spacing w:after="0" w:line="240" w:lineRule="auto"/>
        <w:ind w:left="360"/>
        <w:rPr>
          <w:rFonts w:cs="Arial"/>
          <w:sz w:val="16"/>
        </w:rPr>
      </w:pPr>
      <w:r w:rsidRPr="00BB10A9">
        <w:rPr>
          <w:rFonts w:cs="Arial"/>
          <w:sz w:val="16"/>
        </w:rPr>
        <w:t>Interiors</w:t>
      </w:r>
    </w:p>
    <w:p w:rsidR="005F170A" w:rsidRPr="00BB10A9" w:rsidRDefault="005F170A" w:rsidP="00694176">
      <w:pPr>
        <w:pStyle w:val="ListParagraph"/>
        <w:numPr>
          <w:ilvl w:val="0"/>
          <w:numId w:val="8"/>
        </w:numPr>
        <w:spacing w:after="0" w:line="240" w:lineRule="auto"/>
        <w:ind w:left="360"/>
        <w:rPr>
          <w:rFonts w:cs="Arial"/>
          <w:sz w:val="16"/>
        </w:rPr>
      </w:pPr>
      <w:r w:rsidRPr="00BB10A9">
        <w:rPr>
          <w:rFonts w:cs="Arial"/>
          <w:sz w:val="16"/>
          <w:szCs w:val="16"/>
        </w:rPr>
        <w:t>Internet  Specialist – Web Site Developer</w:t>
      </w:r>
    </w:p>
    <w:p w:rsidR="00C40661" w:rsidRPr="00BB10A9" w:rsidRDefault="00C40661" w:rsidP="00694176">
      <w:pPr>
        <w:pStyle w:val="ListParagraph"/>
        <w:numPr>
          <w:ilvl w:val="0"/>
          <w:numId w:val="8"/>
        </w:numPr>
        <w:spacing w:after="0" w:line="240" w:lineRule="auto"/>
        <w:ind w:left="360"/>
        <w:rPr>
          <w:rFonts w:cs="Arial"/>
          <w:sz w:val="16"/>
        </w:rPr>
      </w:pPr>
      <w:r w:rsidRPr="00BB10A9">
        <w:rPr>
          <w:rFonts w:cs="Arial"/>
          <w:sz w:val="16"/>
          <w:szCs w:val="16"/>
        </w:rPr>
        <w:t xml:space="preserve">Marketing </w:t>
      </w:r>
      <w:r w:rsidR="00BB10A9" w:rsidRPr="00BB10A9">
        <w:rPr>
          <w:rFonts w:cs="Arial"/>
          <w:sz w:val="16"/>
          <w:szCs w:val="16"/>
        </w:rPr>
        <w:t>Management</w:t>
      </w:r>
    </w:p>
    <w:p w:rsidR="00C40661" w:rsidRPr="00BB10A9" w:rsidRDefault="00C40661" w:rsidP="00694176">
      <w:pPr>
        <w:pStyle w:val="ListParagraph"/>
        <w:numPr>
          <w:ilvl w:val="0"/>
          <w:numId w:val="8"/>
        </w:numPr>
        <w:spacing w:after="0" w:line="240" w:lineRule="auto"/>
        <w:ind w:left="360"/>
        <w:rPr>
          <w:rFonts w:cs="Arial"/>
          <w:sz w:val="16"/>
        </w:rPr>
      </w:pPr>
      <w:r w:rsidRPr="00BB10A9">
        <w:rPr>
          <w:rFonts w:cs="Arial"/>
          <w:sz w:val="16"/>
          <w:szCs w:val="16"/>
        </w:rPr>
        <w:t>Medical Assisting</w:t>
      </w:r>
    </w:p>
    <w:p w:rsidR="00C40661" w:rsidRPr="00BB10A9" w:rsidRDefault="00C40661" w:rsidP="00694176">
      <w:pPr>
        <w:pStyle w:val="ListParagraph"/>
        <w:numPr>
          <w:ilvl w:val="0"/>
          <w:numId w:val="8"/>
        </w:numPr>
        <w:spacing w:after="0" w:line="240" w:lineRule="auto"/>
        <w:ind w:left="360"/>
        <w:rPr>
          <w:rFonts w:cs="Arial"/>
          <w:sz w:val="16"/>
        </w:rPr>
      </w:pPr>
      <w:r w:rsidRPr="00BB10A9">
        <w:rPr>
          <w:rFonts w:cs="Arial"/>
          <w:sz w:val="16"/>
          <w:szCs w:val="16"/>
        </w:rPr>
        <w:t>Networking Specialist</w:t>
      </w:r>
    </w:p>
    <w:p w:rsidR="006C4529" w:rsidRPr="00BB10A9" w:rsidRDefault="006C4529" w:rsidP="00694176">
      <w:pPr>
        <w:pStyle w:val="ListParagraph"/>
        <w:numPr>
          <w:ilvl w:val="0"/>
          <w:numId w:val="8"/>
        </w:numPr>
        <w:spacing w:after="0" w:line="240" w:lineRule="auto"/>
        <w:ind w:left="360"/>
        <w:rPr>
          <w:rFonts w:cs="Arial"/>
          <w:sz w:val="16"/>
        </w:rPr>
      </w:pPr>
      <w:r w:rsidRPr="00BB10A9">
        <w:rPr>
          <w:rFonts w:cs="Arial"/>
          <w:sz w:val="16"/>
        </w:rPr>
        <w:t>Paramedicine</w:t>
      </w:r>
    </w:p>
    <w:p w:rsidR="00C40661" w:rsidRPr="00BB10A9" w:rsidRDefault="00C40661" w:rsidP="00694176">
      <w:pPr>
        <w:pStyle w:val="ListParagraph"/>
        <w:numPr>
          <w:ilvl w:val="0"/>
          <w:numId w:val="8"/>
        </w:numPr>
        <w:spacing w:after="0" w:line="240" w:lineRule="auto"/>
        <w:ind w:left="360"/>
        <w:rPr>
          <w:rFonts w:cs="Arial"/>
          <w:sz w:val="16"/>
        </w:rPr>
      </w:pPr>
      <w:r w:rsidRPr="00BB10A9">
        <w:rPr>
          <w:rFonts w:cs="Arial"/>
          <w:sz w:val="16"/>
        </w:rPr>
        <w:t>Photography</w:t>
      </w:r>
    </w:p>
    <w:p w:rsidR="00F4016C" w:rsidRPr="00BB10A9" w:rsidRDefault="00F4016C" w:rsidP="00694176">
      <w:pPr>
        <w:pStyle w:val="ListParagraph"/>
        <w:numPr>
          <w:ilvl w:val="0"/>
          <w:numId w:val="8"/>
        </w:numPr>
        <w:spacing w:after="0" w:line="240" w:lineRule="auto"/>
        <w:ind w:left="360"/>
        <w:rPr>
          <w:rFonts w:cs="Arial"/>
          <w:sz w:val="16"/>
        </w:rPr>
      </w:pPr>
      <w:r w:rsidRPr="00BB10A9">
        <w:rPr>
          <w:rFonts w:cs="Arial"/>
          <w:sz w:val="16"/>
        </w:rPr>
        <w:t>Residential Construction Management</w:t>
      </w:r>
    </w:p>
    <w:p w:rsidR="00F4016C" w:rsidRPr="00BB10A9" w:rsidRDefault="00F4016C" w:rsidP="00694176">
      <w:pPr>
        <w:pStyle w:val="ListParagraph"/>
        <w:numPr>
          <w:ilvl w:val="0"/>
          <w:numId w:val="8"/>
        </w:numPr>
        <w:spacing w:after="0" w:line="240" w:lineRule="auto"/>
        <w:ind w:left="360"/>
        <w:rPr>
          <w:rFonts w:cs="Arial"/>
          <w:sz w:val="16"/>
        </w:rPr>
      </w:pPr>
      <w:r w:rsidRPr="00BB10A9">
        <w:rPr>
          <w:rFonts w:cs="Arial"/>
          <w:sz w:val="16"/>
        </w:rPr>
        <w:t>Surgical Technology</w:t>
      </w:r>
    </w:p>
    <w:p w:rsidR="00A06524" w:rsidRPr="00BB10A9" w:rsidRDefault="00C70C13" w:rsidP="00694176">
      <w:pPr>
        <w:pStyle w:val="ListParagraph"/>
        <w:numPr>
          <w:ilvl w:val="0"/>
          <w:numId w:val="8"/>
        </w:numPr>
        <w:spacing w:after="0" w:line="240" w:lineRule="auto"/>
        <w:ind w:left="360"/>
        <w:rPr>
          <w:rFonts w:cs="Arial"/>
          <w:sz w:val="16"/>
        </w:rPr>
      </w:pPr>
      <w:r>
        <w:rPr>
          <w:b/>
          <w:noProof/>
          <w:sz w:val="24"/>
          <w:u w:val="single"/>
        </w:rPr>
        <mc:AlternateContent>
          <mc:Choice Requires="wps">
            <w:drawing>
              <wp:anchor distT="0" distB="0" distL="114300" distR="114300" simplePos="0" relativeHeight="251664384" behindDoc="1" locked="0" layoutInCell="1" allowOverlap="1" wp14:anchorId="092A4BC1" wp14:editId="36A8DD64">
                <wp:simplePos x="0" y="0"/>
                <wp:positionH relativeFrom="column">
                  <wp:posOffset>2072640</wp:posOffset>
                </wp:positionH>
                <wp:positionV relativeFrom="paragraph">
                  <wp:posOffset>129540</wp:posOffset>
                </wp:positionV>
                <wp:extent cx="948690" cy="661035"/>
                <wp:effectExtent l="0" t="0" r="3810" b="5715"/>
                <wp:wrapNone/>
                <wp:docPr id="5" name="Rectangle 5"/>
                <wp:cNvGraphicFramePr/>
                <a:graphic xmlns:a="http://schemas.openxmlformats.org/drawingml/2006/main">
                  <a:graphicData uri="http://schemas.microsoft.com/office/word/2010/wordprocessingShape">
                    <wps:wsp>
                      <wps:cNvSpPr/>
                      <wps:spPr>
                        <a:xfrm>
                          <a:off x="0" y="0"/>
                          <a:ext cx="948690" cy="661035"/>
                        </a:xfrm>
                        <a:prstGeom prst="rect">
                          <a:avLst/>
                        </a:prstGeom>
                        <a:solidFill>
                          <a:schemeClr val="bg1">
                            <a:lumMod val="85000"/>
                          </a:scheme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FFAF7" id="Rectangle 5" o:spid="_x0000_s1026" style="position:absolute;margin-left:163.2pt;margin-top:10.2pt;width:74.7pt;height:5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" fillcolor="#d8d8d8 [2732]" stroked="f" strokeweight="1pt"/>
            </w:pict>
          </mc:Fallback>
        </mc:AlternateContent>
      </w:r>
      <w:r w:rsidR="00A06524" w:rsidRPr="00BB10A9">
        <w:rPr>
          <w:rFonts w:cs="Arial"/>
          <w:sz w:val="16"/>
        </w:rPr>
        <w:t>Toyota T-Ten Program</w:t>
      </w:r>
    </w:p>
    <w:p w:rsidR="00267EE0" w:rsidRPr="00BB10A9" w:rsidRDefault="00267EE0" w:rsidP="00694176">
      <w:pPr>
        <w:pStyle w:val="ListParagraph"/>
        <w:numPr>
          <w:ilvl w:val="0"/>
          <w:numId w:val="8"/>
        </w:numPr>
        <w:spacing w:after="0" w:line="240" w:lineRule="auto"/>
        <w:ind w:left="360"/>
        <w:rPr>
          <w:rFonts w:cs="Arial"/>
          <w:sz w:val="16"/>
        </w:rPr>
      </w:pPr>
      <w:r w:rsidRPr="00BB10A9">
        <w:rPr>
          <w:rFonts w:cs="Arial"/>
          <w:sz w:val="16"/>
        </w:rPr>
        <w:t>Welding and Joining Technology</w:t>
      </w:r>
    </w:p>
    <w:p w:rsidR="00C703BA" w:rsidRDefault="00C703BA" w:rsidP="00694176">
      <w:pPr>
        <w:spacing w:after="0" w:line="240" w:lineRule="auto"/>
        <w:jc w:val="center"/>
        <w:rPr>
          <w:rFonts w:cs="Arial"/>
          <w:b/>
          <w:sz w:val="24"/>
          <w:u w:val="single"/>
        </w:rPr>
        <w:sectPr w:rsidR="00C703BA" w:rsidSect="00C703BA">
          <w:type w:val="continuous"/>
          <w:pgSz w:w="12240" w:h="15840"/>
          <w:pgMar w:top="288" w:right="360" w:bottom="288" w:left="360" w:header="720" w:footer="720" w:gutter="0"/>
          <w:cols w:num="4" w:space="720"/>
          <w:docGrid w:linePitch="360"/>
        </w:sectPr>
      </w:pPr>
    </w:p>
    <w:p w:rsidR="00E42D0B" w:rsidRDefault="00E42D0B" w:rsidP="00694176">
      <w:pPr>
        <w:spacing w:after="0" w:line="240" w:lineRule="auto"/>
        <w:jc w:val="center"/>
        <w:rPr>
          <w:rFonts w:cs="Arial"/>
          <w:b/>
          <w:sz w:val="24"/>
          <w:u w:val="single"/>
        </w:rPr>
      </w:pPr>
    </w:p>
    <w:p w:rsidR="00E42D0B" w:rsidRPr="00AF4564" w:rsidRDefault="00E42D0B" w:rsidP="00E42D0B">
      <w:pPr>
        <w:spacing w:after="0" w:line="240" w:lineRule="auto"/>
        <w:jc w:val="center"/>
        <w:rPr>
          <w:rFonts w:cs="Arial"/>
          <w:b/>
          <w:sz w:val="36"/>
          <w:u w:val="single"/>
        </w:rPr>
      </w:pPr>
      <w:r w:rsidRPr="00AF4564">
        <w:rPr>
          <w:rFonts w:cs="Arial"/>
          <w:b/>
          <w:sz w:val="36"/>
          <w:u w:val="single"/>
        </w:rPr>
        <w:t>Associate Degree Programs</w:t>
      </w:r>
    </w:p>
    <w:p w:rsidR="00E42D0B" w:rsidRPr="00831F2F" w:rsidRDefault="00E42D0B" w:rsidP="00E42D0B">
      <w:pPr>
        <w:spacing w:after="0" w:line="240" w:lineRule="auto"/>
        <w:rPr>
          <w:rFonts w:cs="Arial"/>
          <w:i/>
          <w:sz w:val="20"/>
        </w:rPr>
      </w:pPr>
      <w:r w:rsidRPr="00831F2F">
        <w:rPr>
          <w:rFonts w:cs="Arial"/>
          <w:i/>
          <w:sz w:val="20"/>
        </w:rPr>
        <w:t xml:space="preserve">An </w:t>
      </w:r>
      <w:r w:rsidRPr="00831F2F">
        <w:rPr>
          <w:rFonts w:cs="Arial"/>
          <w:b/>
          <w:bCs/>
          <w:i/>
          <w:sz w:val="20"/>
        </w:rPr>
        <w:t>Associate's Degree</w:t>
      </w:r>
      <w:r w:rsidRPr="00831F2F">
        <w:rPr>
          <w:rFonts w:cs="Arial"/>
          <w:i/>
          <w:sz w:val="20"/>
        </w:rPr>
        <w:t xml:space="preserve"> is highest-level credential you can earn at Gwinnett Technical College. The degree programs contain in-depth industry related subjects and high-level college courses that give you the relevant knowledge you'll need on the job. The curriculum is real world, relevant and geared towards preparing you for the career of your dreams.</w:t>
      </w:r>
    </w:p>
    <w:p w:rsidR="00C703BA" w:rsidRDefault="00C703BA" w:rsidP="00433C67">
      <w:pPr>
        <w:pStyle w:val="ListParagraph"/>
        <w:numPr>
          <w:ilvl w:val="0"/>
          <w:numId w:val="8"/>
        </w:numPr>
        <w:spacing w:after="0" w:line="240" w:lineRule="auto"/>
        <w:ind w:left="360"/>
        <w:rPr>
          <w:rFonts w:cs="Arial"/>
          <w:sz w:val="16"/>
          <w:szCs w:val="16"/>
        </w:rPr>
        <w:sectPr w:rsidR="00C703BA" w:rsidSect="00433C67">
          <w:type w:val="continuous"/>
          <w:pgSz w:w="12240" w:h="15840"/>
          <w:pgMar w:top="288" w:right="360" w:bottom="288" w:left="360" w:header="720" w:footer="720" w:gutter="0"/>
          <w:cols w:space="720"/>
          <w:docGrid w:linePitch="360"/>
        </w:sectPr>
      </w:pPr>
    </w:p>
    <w:p w:rsidR="00E42D0B" w:rsidRPr="00A06524" w:rsidRDefault="00433C67" w:rsidP="00433C67">
      <w:pPr>
        <w:pStyle w:val="ListParagraph"/>
        <w:numPr>
          <w:ilvl w:val="0"/>
          <w:numId w:val="8"/>
        </w:numPr>
        <w:spacing w:after="0" w:line="240" w:lineRule="auto"/>
        <w:ind w:left="360"/>
        <w:rPr>
          <w:rFonts w:cs="Arial"/>
          <w:sz w:val="16"/>
          <w:szCs w:val="16"/>
        </w:rPr>
      </w:pPr>
      <w:r w:rsidRPr="00A06524">
        <w:rPr>
          <w:rFonts w:cs="Arial"/>
          <w:sz w:val="16"/>
          <w:szCs w:val="16"/>
        </w:rPr>
        <w:t>Accounting Technology</w:t>
      </w:r>
    </w:p>
    <w:p w:rsidR="00433C67" w:rsidRDefault="00433C67" w:rsidP="00433C67">
      <w:pPr>
        <w:pStyle w:val="ListParagraph"/>
        <w:numPr>
          <w:ilvl w:val="0"/>
          <w:numId w:val="8"/>
        </w:numPr>
        <w:spacing w:after="0" w:line="240" w:lineRule="auto"/>
        <w:ind w:left="360"/>
        <w:rPr>
          <w:rFonts w:cs="Arial"/>
          <w:sz w:val="16"/>
          <w:szCs w:val="16"/>
        </w:rPr>
      </w:pPr>
      <w:r w:rsidRPr="00A06524">
        <w:rPr>
          <w:rFonts w:cs="Arial"/>
          <w:sz w:val="16"/>
          <w:szCs w:val="16"/>
        </w:rPr>
        <w:t>Air Conditioning Technology</w:t>
      </w:r>
    </w:p>
    <w:p w:rsidR="00F4016C" w:rsidRDefault="00F4016C" w:rsidP="00433C67">
      <w:pPr>
        <w:pStyle w:val="ListParagraph"/>
        <w:numPr>
          <w:ilvl w:val="0"/>
          <w:numId w:val="8"/>
        </w:numPr>
        <w:spacing w:after="0" w:line="240" w:lineRule="auto"/>
        <w:ind w:left="360"/>
        <w:rPr>
          <w:rFonts w:cs="Arial"/>
          <w:sz w:val="16"/>
          <w:szCs w:val="16"/>
        </w:rPr>
      </w:pPr>
      <w:r>
        <w:rPr>
          <w:rFonts w:cs="Arial"/>
          <w:sz w:val="16"/>
          <w:szCs w:val="16"/>
        </w:rPr>
        <w:t>Associate Degree Nursing Bridge Option</w:t>
      </w:r>
    </w:p>
    <w:p w:rsidR="00F4016C" w:rsidRDefault="00F4016C" w:rsidP="00433C67">
      <w:pPr>
        <w:pStyle w:val="ListParagraph"/>
        <w:numPr>
          <w:ilvl w:val="0"/>
          <w:numId w:val="8"/>
        </w:numPr>
        <w:spacing w:after="0" w:line="240" w:lineRule="auto"/>
        <w:ind w:left="360"/>
        <w:rPr>
          <w:rFonts w:cs="Arial"/>
          <w:sz w:val="16"/>
          <w:szCs w:val="16"/>
        </w:rPr>
      </w:pPr>
      <w:r>
        <w:rPr>
          <w:rFonts w:cs="Arial"/>
          <w:sz w:val="16"/>
          <w:szCs w:val="16"/>
        </w:rPr>
        <w:t>Associate Degree Nursing Paramedic Bridge Option (ADN)</w:t>
      </w:r>
    </w:p>
    <w:p w:rsidR="00A06524" w:rsidRDefault="00A06524" w:rsidP="00433C67">
      <w:pPr>
        <w:pStyle w:val="ListParagraph"/>
        <w:numPr>
          <w:ilvl w:val="0"/>
          <w:numId w:val="8"/>
        </w:numPr>
        <w:spacing w:after="0" w:line="240" w:lineRule="auto"/>
        <w:ind w:left="360"/>
        <w:rPr>
          <w:rFonts w:cs="Arial"/>
          <w:sz w:val="16"/>
          <w:szCs w:val="16"/>
        </w:rPr>
      </w:pPr>
      <w:r>
        <w:rPr>
          <w:rFonts w:cs="Arial"/>
          <w:sz w:val="16"/>
          <w:szCs w:val="16"/>
        </w:rPr>
        <w:t>Automotive Technology</w:t>
      </w:r>
    </w:p>
    <w:p w:rsidR="00A06524" w:rsidRDefault="00A06524" w:rsidP="00433C67">
      <w:pPr>
        <w:pStyle w:val="ListParagraph"/>
        <w:numPr>
          <w:ilvl w:val="0"/>
          <w:numId w:val="8"/>
        </w:numPr>
        <w:spacing w:after="0" w:line="240" w:lineRule="auto"/>
        <w:ind w:left="360"/>
        <w:rPr>
          <w:rFonts w:cs="Arial"/>
          <w:sz w:val="16"/>
          <w:szCs w:val="16"/>
        </w:rPr>
      </w:pPr>
      <w:r>
        <w:rPr>
          <w:rFonts w:cs="Arial"/>
          <w:sz w:val="16"/>
          <w:szCs w:val="16"/>
        </w:rPr>
        <w:t>Bioscience Technology</w:t>
      </w:r>
    </w:p>
    <w:p w:rsidR="00A06524" w:rsidRDefault="00A06524" w:rsidP="00433C67">
      <w:pPr>
        <w:pStyle w:val="ListParagraph"/>
        <w:numPr>
          <w:ilvl w:val="0"/>
          <w:numId w:val="8"/>
        </w:numPr>
        <w:spacing w:after="0" w:line="240" w:lineRule="auto"/>
        <w:ind w:left="360"/>
        <w:rPr>
          <w:rFonts w:cs="Arial"/>
          <w:sz w:val="16"/>
          <w:szCs w:val="16"/>
        </w:rPr>
      </w:pPr>
      <w:r>
        <w:rPr>
          <w:rFonts w:cs="Arial"/>
          <w:sz w:val="16"/>
          <w:szCs w:val="16"/>
        </w:rPr>
        <w:t>Business Administrative Technology</w:t>
      </w:r>
    </w:p>
    <w:p w:rsidR="00081CD5" w:rsidRDefault="00081CD5" w:rsidP="00433C67">
      <w:pPr>
        <w:pStyle w:val="ListParagraph"/>
        <w:numPr>
          <w:ilvl w:val="0"/>
          <w:numId w:val="8"/>
        </w:numPr>
        <w:spacing w:after="0" w:line="240" w:lineRule="auto"/>
        <w:ind w:left="360"/>
        <w:rPr>
          <w:rFonts w:cs="Arial"/>
          <w:sz w:val="16"/>
          <w:szCs w:val="16"/>
        </w:rPr>
      </w:pPr>
      <w:r>
        <w:rPr>
          <w:rFonts w:cs="Arial"/>
          <w:sz w:val="16"/>
          <w:szCs w:val="16"/>
        </w:rPr>
        <w:t>Business Management</w:t>
      </w:r>
    </w:p>
    <w:p w:rsidR="00081CD5" w:rsidRDefault="00081CD5" w:rsidP="00433C67">
      <w:pPr>
        <w:pStyle w:val="ListParagraph"/>
        <w:numPr>
          <w:ilvl w:val="0"/>
          <w:numId w:val="8"/>
        </w:numPr>
        <w:spacing w:after="0" w:line="240" w:lineRule="auto"/>
        <w:ind w:left="360"/>
        <w:rPr>
          <w:rFonts w:cs="Arial"/>
          <w:sz w:val="16"/>
          <w:szCs w:val="16"/>
        </w:rPr>
      </w:pPr>
      <w:r>
        <w:rPr>
          <w:rFonts w:cs="Arial"/>
          <w:sz w:val="16"/>
          <w:szCs w:val="16"/>
        </w:rPr>
        <w:t>Cardiovascular Technology</w:t>
      </w:r>
    </w:p>
    <w:p w:rsidR="00AD70A0" w:rsidRDefault="00AD70A0" w:rsidP="00433C67">
      <w:pPr>
        <w:pStyle w:val="ListParagraph"/>
        <w:numPr>
          <w:ilvl w:val="0"/>
          <w:numId w:val="8"/>
        </w:numPr>
        <w:spacing w:after="0" w:line="240" w:lineRule="auto"/>
        <w:ind w:left="360"/>
        <w:rPr>
          <w:rFonts w:cs="Arial"/>
          <w:sz w:val="16"/>
          <w:szCs w:val="16"/>
        </w:rPr>
      </w:pPr>
      <w:r>
        <w:rPr>
          <w:rFonts w:cs="Arial"/>
          <w:sz w:val="16"/>
          <w:szCs w:val="16"/>
        </w:rPr>
        <w:t>Commercial Construction Management</w:t>
      </w:r>
    </w:p>
    <w:p w:rsidR="00AD70A0" w:rsidRDefault="00AD70A0" w:rsidP="00433C67">
      <w:pPr>
        <w:pStyle w:val="ListParagraph"/>
        <w:numPr>
          <w:ilvl w:val="0"/>
          <w:numId w:val="8"/>
        </w:numPr>
        <w:spacing w:after="0" w:line="240" w:lineRule="auto"/>
        <w:ind w:left="360"/>
        <w:rPr>
          <w:rFonts w:cs="Arial"/>
          <w:sz w:val="16"/>
          <w:szCs w:val="16"/>
        </w:rPr>
      </w:pPr>
      <w:r>
        <w:rPr>
          <w:rFonts w:cs="Arial"/>
          <w:sz w:val="16"/>
          <w:szCs w:val="16"/>
        </w:rPr>
        <w:t>Computer Programming</w:t>
      </w:r>
    </w:p>
    <w:p w:rsidR="00AD70A0" w:rsidRDefault="00AD70A0" w:rsidP="00433C67">
      <w:pPr>
        <w:pStyle w:val="ListParagraph"/>
        <w:numPr>
          <w:ilvl w:val="0"/>
          <w:numId w:val="8"/>
        </w:numPr>
        <w:spacing w:after="0" w:line="240" w:lineRule="auto"/>
        <w:ind w:left="360"/>
        <w:rPr>
          <w:rFonts w:cs="Arial"/>
          <w:sz w:val="16"/>
          <w:szCs w:val="16"/>
        </w:rPr>
      </w:pPr>
      <w:r>
        <w:rPr>
          <w:rFonts w:cs="Arial"/>
          <w:sz w:val="16"/>
          <w:szCs w:val="16"/>
        </w:rPr>
        <w:t>Criminal Justice</w:t>
      </w:r>
    </w:p>
    <w:p w:rsidR="00AD70A0" w:rsidRDefault="00AD70A0" w:rsidP="00433C67">
      <w:pPr>
        <w:pStyle w:val="ListParagraph"/>
        <w:numPr>
          <w:ilvl w:val="0"/>
          <w:numId w:val="8"/>
        </w:numPr>
        <w:spacing w:after="0" w:line="240" w:lineRule="auto"/>
        <w:ind w:left="360"/>
        <w:rPr>
          <w:rFonts w:cs="Arial"/>
          <w:sz w:val="16"/>
          <w:szCs w:val="16"/>
        </w:rPr>
      </w:pPr>
      <w:r>
        <w:rPr>
          <w:rFonts w:cs="Arial"/>
          <w:sz w:val="16"/>
          <w:szCs w:val="16"/>
        </w:rPr>
        <w:t>Culinary Arts</w:t>
      </w:r>
    </w:p>
    <w:p w:rsidR="00672402" w:rsidRDefault="00672402" w:rsidP="00433C67">
      <w:pPr>
        <w:pStyle w:val="ListParagraph"/>
        <w:numPr>
          <w:ilvl w:val="0"/>
          <w:numId w:val="8"/>
        </w:numPr>
        <w:spacing w:after="0" w:line="240" w:lineRule="auto"/>
        <w:ind w:left="360"/>
        <w:rPr>
          <w:rFonts w:cs="Arial"/>
          <w:sz w:val="16"/>
          <w:szCs w:val="16"/>
        </w:rPr>
      </w:pPr>
      <w:r>
        <w:rPr>
          <w:rFonts w:cs="Arial"/>
          <w:sz w:val="16"/>
          <w:szCs w:val="16"/>
        </w:rPr>
        <w:t>Drafting Technology</w:t>
      </w:r>
    </w:p>
    <w:p w:rsidR="00672402" w:rsidRDefault="00672402" w:rsidP="00433C67">
      <w:pPr>
        <w:pStyle w:val="ListParagraph"/>
        <w:numPr>
          <w:ilvl w:val="0"/>
          <w:numId w:val="8"/>
        </w:numPr>
        <w:spacing w:after="0" w:line="240" w:lineRule="auto"/>
        <w:ind w:left="360"/>
        <w:rPr>
          <w:rFonts w:cs="Arial"/>
          <w:sz w:val="16"/>
          <w:szCs w:val="16"/>
        </w:rPr>
      </w:pPr>
      <w:r>
        <w:rPr>
          <w:rFonts w:cs="Arial"/>
          <w:sz w:val="16"/>
          <w:szCs w:val="16"/>
        </w:rPr>
        <w:t>Early Childhood Care and Education</w:t>
      </w:r>
    </w:p>
    <w:p w:rsidR="006C4529" w:rsidRDefault="006C4529" w:rsidP="00433C67">
      <w:pPr>
        <w:pStyle w:val="ListParagraph"/>
        <w:numPr>
          <w:ilvl w:val="0"/>
          <w:numId w:val="8"/>
        </w:numPr>
        <w:spacing w:after="0" w:line="240" w:lineRule="auto"/>
        <w:ind w:left="360"/>
        <w:rPr>
          <w:rFonts w:cs="Arial"/>
          <w:sz w:val="16"/>
          <w:szCs w:val="16"/>
        </w:rPr>
      </w:pPr>
      <w:r>
        <w:rPr>
          <w:rFonts w:cs="Arial"/>
          <w:sz w:val="16"/>
          <w:szCs w:val="16"/>
        </w:rPr>
        <w:t>Engineering Technology</w:t>
      </w:r>
    </w:p>
    <w:p w:rsidR="005F170A" w:rsidRDefault="005F170A" w:rsidP="00433C67">
      <w:pPr>
        <w:pStyle w:val="ListParagraph"/>
        <w:numPr>
          <w:ilvl w:val="0"/>
          <w:numId w:val="8"/>
        </w:numPr>
        <w:spacing w:after="0" w:line="240" w:lineRule="auto"/>
        <w:ind w:left="360"/>
        <w:rPr>
          <w:rFonts w:cs="Arial"/>
          <w:sz w:val="16"/>
          <w:szCs w:val="16"/>
        </w:rPr>
      </w:pPr>
      <w:r>
        <w:rPr>
          <w:rFonts w:cs="Arial"/>
          <w:sz w:val="16"/>
          <w:szCs w:val="16"/>
        </w:rPr>
        <w:t>Environmental Horticulture</w:t>
      </w:r>
    </w:p>
    <w:p w:rsidR="006C4529" w:rsidRDefault="006C4529" w:rsidP="00433C67">
      <w:pPr>
        <w:pStyle w:val="ListParagraph"/>
        <w:numPr>
          <w:ilvl w:val="0"/>
          <w:numId w:val="8"/>
        </w:numPr>
        <w:spacing w:after="0" w:line="240" w:lineRule="auto"/>
        <w:ind w:left="360"/>
        <w:rPr>
          <w:rFonts w:cs="Arial"/>
          <w:sz w:val="16"/>
          <w:szCs w:val="16"/>
        </w:rPr>
      </w:pPr>
      <w:r>
        <w:rPr>
          <w:rFonts w:cs="Arial"/>
          <w:sz w:val="16"/>
          <w:szCs w:val="16"/>
        </w:rPr>
        <w:t>Game Development</w:t>
      </w:r>
    </w:p>
    <w:p w:rsidR="005F170A" w:rsidRDefault="00081CD5" w:rsidP="00433C67">
      <w:pPr>
        <w:pStyle w:val="ListParagraph"/>
        <w:numPr>
          <w:ilvl w:val="0"/>
          <w:numId w:val="8"/>
        </w:numPr>
        <w:spacing w:after="0" w:line="240" w:lineRule="auto"/>
        <w:ind w:left="360"/>
        <w:rPr>
          <w:rFonts w:cs="Arial"/>
          <w:sz w:val="16"/>
          <w:szCs w:val="16"/>
        </w:rPr>
      </w:pPr>
      <w:r>
        <w:rPr>
          <w:rFonts w:cs="Arial"/>
          <w:sz w:val="16"/>
          <w:szCs w:val="16"/>
        </w:rPr>
        <w:t>General Management</w:t>
      </w:r>
    </w:p>
    <w:p w:rsidR="00081CD5" w:rsidRDefault="005F170A" w:rsidP="00433C67">
      <w:pPr>
        <w:pStyle w:val="ListParagraph"/>
        <w:numPr>
          <w:ilvl w:val="0"/>
          <w:numId w:val="8"/>
        </w:numPr>
        <w:spacing w:after="0" w:line="240" w:lineRule="auto"/>
        <w:ind w:left="360"/>
        <w:rPr>
          <w:rFonts w:cs="Arial"/>
          <w:sz w:val="16"/>
          <w:szCs w:val="16"/>
        </w:rPr>
      </w:pPr>
      <w:r>
        <w:rPr>
          <w:rFonts w:cs="Arial"/>
          <w:sz w:val="16"/>
          <w:szCs w:val="16"/>
        </w:rPr>
        <w:t>Health Information Technology</w:t>
      </w:r>
      <w:r w:rsidR="00081CD5">
        <w:rPr>
          <w:rFonts w:cs="Arial"/>
          <w:sz w:val="16"/>
          <w:szCs w:val="16"/>
        </w:rPr>
        <w:t xml:space="preserve"> </w:t>
      </w:r>
    </w:p>
    <w:p w:rsidR="005F170A" w:rsidRDefault="005F170A" w:rsidP="005F170A">
      <w:pPr>
        <w:pStyle w:val="ListParagraph"/>
        <w:numPr>
          <w:ilvl w:val="0"/>
          <w:numId w:val="8"/>
        </w:numPr>
        <w:spacing w:after="0" w:line="240" w:lineRule="auto"/>
        <w:ind w:left="360"/>
        <w:rPr>
          <w:rFonts w:cs="Arial"/>
          <w:sz w:val="16"/>
        </w:rPr>
      </w:pPr>
      <w:r>
        <w:rPr>
          <w:rFonts w:cs="Arial"/>
          <w:sz w:val="16"/>
        </w:rPr>
        <w:t>Hotel, Restaurant &amp; Tourism Management</w:t>
      </w:r>
    </w:p>
    <w:p w:rsidR="005F170A" w:rsidRDefault="005F170A" w:rsidP="005F170A">
      <w:pPr>
        <w:pStyle w:val="ListParagraph"/>
        <w:numPr>
          <w:ilvl w:val="0"/>
          <w:numId w:val="8"/>
        </w:numPr>
        <w:spacing w:after="0" w:line="240" w:lineRule="auto"/>
        <w:ind w:left="360"/>
        <w:rPr>
          <w:rFonts w:cs="Arial"/>
          <w:sz w:val="16"/>
        </w:rPr>
      </w:pPr>
      <w:r>
        <w:rPr>
          <w:rFonts w:cs="Arial"/>
          <w:sz w:val="16"/>
        </w:rPr>
        <w:t>Information Security Specialist</w:t>
      </w:r>
    </w:p>
    <w:p w:rsidR="00C40661" w:rsidRDefault="005F170A" w:rsidP="00C40661">
      <w:pPr>
        <w:pStyle w:val="ListParagraph"/>
        <w:numPr>
          <w:ilvl w:val="0"/>
          <w:numId w:val="8"/>
        </w:numPr>
        <w:spacing w:after="0" w:line="240" w:lineRule="auto"/>
        <w:ind w:left="360"/>
        <w:rPr>
          <w:rFonts w:cs="Arial"/>
          <w:sz w:val="16"/>
        </w:rPr>
      </w:pPr>
      <w:r>
        <w:rPr>
          <w:rFonts w:cs="Arial"/>
          <w:sz w:val="16"/>
        </w:rPr>
        <w:t>Interiors</w:t>
      </w:r>
    </w:p>
    <w:p w:rsidR="00C40661" w:rsidRPr="00C40661" w:rsidRDefault="00C40661" w:rsidP="00C40661">
      <w:pPr>
        <w:pStyle w:val="ListParagraph"/>
        <w:numPr>
          <w:ilvl w:val="0"/>
          <w:numId w:val="8"/>
        </w:numPr>
        <w:spacing w:after="0" w:line="240" w:lineRule="auto"/>
        <w:ind w:left="360"/>
        <w:rPr>
          <w:rFonts w:cs="Arial"/>
          <w:sz w:val="16"/>
        </w:rPr>
      </w:pPr>
      <w:r w:rsidRPr="00C40661">
        <w:rPr>
          <w:rFonts w:cs="Arial"/>
          <w:sz w:val="16"/>
          <w:szCs w:val="16"/>
        </w:rPr>
        <w:t>Internet  Specialist – Web Site Developer</w:t>
      </w:r>
    </w:p>
    <w:p w:rsidR="00C40661" w:rsidRPr="00C40661" w:rsidRDefault="00C40661" w:rsidP="00C40661">
      <w:pPr>
        <w:pStyle w:val="ListParagraph"/>
        <w:numPr>
          <w:ilvl w:val="0"/>
          <w:numId w:val="8"/>
        </w:numPr>
        <w:spacing w:after="0" w:line="240" w:lineRule="auto"/>
        <w:ind w:left="360"/>
        <w:rPr>
          <w:rFonts w:cs="Arial"/>
          <w:sz w:val="16"/>
        </w:rPr>
      </w:pPr>
      <w:r>
        <w:rPr>
          <w:rFonts w:cs="Arial"/>
          <w:sz w:val="16"/>
          <w:szCs w:val="16"/>
        </w:rPr>
        <w:t xml:space="preserve">Marketing Management </w:t>
      </w:r>
    </w:p>
    <w:p w:rsidR="00A06524" w:rsidRDefault="00A06524" w:rsidP="00433C67">
      <w:pPr>
        <w:pStyle w:val="ListParagraph"/>
        <w:numPr>
          <w:ilvl w:val="0"/>
          <w:numId w:val="8"/>
        </w:numPr>
        <w:spacing w:after="0" w:line="240" w:lineRule="auto"/>
        <w:ind w:left="360"/>
        <w:rPr>
          <w:rFonts w:cs="Arial"/>
          <w:sz w:val="16"/>
          <w:szCs w:val="16"/>
        </w:rPr>
      </w:pPr>
      <w:r w:rsidRPr="00A06524">
        <w:rPr>
          <w:rFonts w:cs="Arial"/>
          <w:sz w:val="16"/>
          <w:szCs w:val="16"/>
        </w:rPr>
        <w:t>Mopar (CAP) College Automotive Program</w:t>
      </w:r>
    </w:p>
    <w:p w:rsidR="00A06524" w:rsidRDefault="00A06524" w:rsidP="00433C67">
      <w:pPr>
        <w:pStyle w:val="ListParagraph"/>
        <w:numPr>
          <w:ilvl w:val="0"/>
          <w:numId w:val="8"/>
        </w:numPr>
        <w:spacing w:after="0" w:line="240" w:lineRule="auto"/>
        <w:ind w:left="360"/>
        <w:rPr>
          <w:rFonts w:cs="Arial"/>
          <w:sz w:val="16"/>
          <w:szCs w:val="16"/>
        </w:rPr>
      </w:pPr>
      <w:r>
        <w:rPr>
          <w:rFonts w:cs="Arial"/>
          <w:sz w:val="16"/>
          <w:szCs w:val="16"/>
        </w:rPr>
        <w:t>Nissan Dealership Technician Program (NDTTP)</w:t>
      </w:r>
    </w:p>
    <w:p w:rsidR="006C4529" w:rsidRDefault="006C4529" w:rsidP="00433C67">
      <w:pPr>
        <w:pStyle w:val="ListParagraph"/>
        <w:numPr>
          <w:ilvl w:val="0"/>
          <w:numId w:val="8"/>
        </w:numPr>
        <w:spacing w:after="0" w:line="240" w:lineRule="auto"/>
        <w:ind w:left="360"/>
        <w:rPr>
          <w:rFonts w:cs="Arial"/>
          <w:sz w:val="16"/>
          <w:szCs w:val="16"/>
        </w:rPr>
      </w:pPr>
      <w:r>
        <w:rPr>
          <w:rFonts w:cs="Arial"/>
          <w:sz w:val="16"/>
          <w:szCs w:val="16"/>
        </w:rPr>
        <w:t>Paramedicine</w:t>
      </w:r>
    </w:p>
    <w:p w:rsidR="00C40661" w:rsidRDefault="00C40661" w:rsidP="00433C67">
      <w:pPr>
        <w:pStyle w:val="ListParagraph"/>
        <w:numPr>
          <w:ilvl w:val="0"/>
          <w:numId w:val="8"/>
        </w:numPr>
        <w:spacing w:after="0" w:line="240" w:lineRule="auto"/>
        <w:ind w:left="360"/>
        <w:rPr>
          <w:rFonts w:cs="Arial"/>
          <w:sz w:val="16"/>
          <w:szCs w:val="16"/>
        </w:rPr>
      </w:pPr>
      <w:r>
        <w:rPr>
          <w:rFonts w:cs="Arial"/>
          <w:sz w:val="16"/>
          <w:szCs w:val="16"/>
        </w:rPr>
        <w:t>Photography</w:t>
      </w:r>
    </w:p>
    <w:p w:rsidR="00C40661" w:rsidRDefault="00C40661" w:rsidP="00433C67">
      <w:pPr>
        <w:pStyle w:val="ListParagraph"/>
        <w:numPr>
          <w:ilvl w:val="0"/>
          <w:numId w:val="8"/>
        </w:numPr>
        <w:spacing w:after="0" w:line="240" w:lineRule="auto"/>
        <w:ind w:left="360"/>
        <w:rPr>
          <w:rFonts w:cs="Arial"/>
          <w:sz w:val="16"/>
          <w:szCs w:val="16"/>
        </w:rPr>
      </w:pPr>
      <w:r>
        <w:rPr>
          <w:rFonts w:cs="Arial"/>
          <w:sz w:val="16"/>
          <w:szCs w:val="16"/>
        </w:rPr>
        <w:t>Radiologic Technology</w:t>
      </w:r>
    </w:p>
    <w:p w:rsidR="00F4016C" w:rsidRDefault="00F4016C" w:rsidP="00433C67">
      <w:pPr>
        <w:pStyle w:val="ListParagraph"/>
        <w:numPr>
          <w:ilvl w:val="0"/>
          <w:numId w:val="8"/>
        </w:numPr>
        <w:spacing w:after="0" w:line="240" w:lineRule="auto"/>
        <w:ind w:left="360"/>
        <w:rPr>
          <w:rFonts w:cs="Arial"/>
          <w:sz w:val="16"/>
          <w:szCs w:val="16"/>
        </w:rPr>
      </w:pPr>
      <w:r>
        <w:rPr>
          <w:rFonts w:cs="Arial"/>
          <w:sz w:val="16"/>
          <w:szCs w:val="16"/>
        </w:rPr>
        <w:t>Registered Nursing Program (ADN)</w:t>
      </w:r>
    </w:p>
    <w:p w:rsidR="00F4016C" w:rsidRDefault="00F4016C" w:rsidP="00433C67">
      <w:pPr>
        <w:pStyle w:val="ListParagraph"/>
        <w:numPr>
          <w:ilvl w:val="0"/>
          <w:numId w:val="8"/>
        </w:numPr>
        <w:spacing w:after="0" w:line="240" w:lineRule="auto"/>
        <w:ind w:left="360"/>
        <w:rPr>
          <w:rFonts w:cs="Arial"/>
          <w:sz w:val="16"/>
          <w:szCs w:val="16"/>
        </w:rPr>
      </w:pPr>
      <w:r>
        <w:rPr>
          <w:rFonts w:cs="Arial"/>
          <w:sz w:val="16"/>
          <w:szCs w:val="16"/>
        </w:rPr>
        <w:t>Residential Construction Mangement</w:t>
      </w:r>
    </w:p>
    <w:p w:rsidR="00F4016C" w:rsidRDefault="00F4016C" w:rsidP="00433C67">
      <w:pPr>
        <w:pStyle w:val="ListParagraph"/>
        <w:numPr>
          <w:ilvl w:val="0"/>
          <w:numId w:val="8"/>
        </w:numPr>
        <w:spacing w:after="0" w:line="240" w:lineRule="auto"/>
        <w:ind w:left="360"/>
        <w:rPr>
          <w:rFonts w:cs="Arial"/>
          <w:sz w:val="16"/>
          <w:szCs w:val="16"/>
        </w:rPr>
      </w:pPr>
      <w:r>
        <w:rPr>
          <w:rFonts w:cs="Arial"/>
          <w:sz w:val="16"/>
          <w:szCs w:val="16"/>
        </w:rPr>
        <w:t>Respiratory Care</w:t>
      </w:r>
    </w:p>
    <w:p w:rsidR="00F4016C" w:rsidRPr="00A06524" w:rsidRDefault="00F4016C" w:rsidP="00433C67">
      <w:pPr>
        <w:pStyle w:val="ListParagraph"/>
        <w:numPr>
          <w:ilvl w:val="0"/>
          <w:numId w:val="8"/>
        </w:numPr>
        <w:spacing w:after="0" w:line="240" w:lineRule="auto"/>
        <w:ind w:left="360"/>
        <w:rPr>
          <w:rFonts w:cs="Arial"/>
          <w:sz w:val="16"/>
          <w:szCs w:val="16"/>
        </w:rPr>
      </w:pPr>
      <w:r>
        <w:rPr>
          <w:rFonts w:cs="Arial"/>
          <w:sz w:val="16"/>
          <w:szCs w:val="16"/>
        </w:rPr>
        <w:t>Surgical Technology</w:t>
      </w:r>
    </w:p>
    <w:p w:rsidR="00A06524" w:rsidRDefault="00A06524" w:rsidP="00433C67">
      <w:pPr>
        <w:pStyle w:val="ListParagraph"/>
        <w:numPr>
          <w:ilvl w:val="0"/>
          <w:numId w:val="8"/>
        </w:numPr>
        <w:spacing w:after="0" w:line="240" w:lineRule="auto"/>
        <w:ind w:left="360"/>
        <w:rPr>
          <w:rFonts w:cs="Arial"/>
          <w:sz w:val="16"/>
          <w:szCs w:val="16"/>
        </w:rPr>
      </w:pPr>
      <w:r w:rsidRPr="00A06524">
        <w:rPr>
          <w:rFonts w:cs="Arial"/>
          <w:sz w:val="16"/>
          <w:szCs w:val="16"/>
        </w:rPr>
        <w:t>Toyota T-TEN Program</w:t>
      </w:r>
    </w:p>
    <w:p w:rsidR="002A6620" w:rsidRPr="00A06524" w:rsidRDefault="002A6620" w:rsidP="00433C67">
      <w:pPr>
        <w:pStyle w:val="ListParagraph"/>
        <w:numPr>
          <w:ilvl w:val="0"/>
          <w:numId w:val="8"/>
        </w:numPr>
        <w:spacing w:after="0" w:line="240" w:lineRule="auto"/>
        <w:ind w:left="360"/>
        <w:rPr>
          <w:rFonts w:cs="Arial"/>
          <w:sz w:val="16"/>
          <w:szCs w:val="16"/>
        </w:rPr>
      </w:pPr>
      <w:r>
        <w:rPr>
          <w:rFonts w:cs="Arial"/>
          <w:sz w:val="16"/>
          <w:szCs w:val="16"/>
        </w:rPr>
        <w:t>Veterinary Technology</w:t>
      </w:r>
    </w:p>
    <w:p w:rsidR="00C703BA" w:rsidRDefault="00C703BA" w:rsidP="00E42D0B">
      <w:pPr>
        <w:spacing w:after="0" w:line="240" w:lineRule="auto"/>
        <w:rPr>
          <w:rFonts w:cs="Arial"/>
          <w:sz w:val="20"/>
        </w:rPr>
        <w:sectPr w:rsidR="00C703BA" w:rsidSect="00C703BA">
          <w:type w:val="continuous"/>
          <w:pgSz w:w="12240" w:h="15840"/>
          <w:pgMar w:top="288" w:right="360" w:bottom="288" w:left="360" w:header="720" w:footer="720" w:gutter="0"/>
          <w:cols w:num="4" w:space="720"/>
          <w:docGrid w:linePitch="360"/>
        </w:sectPr>
      </w:pPr>
    </w:p>
    <w:p w:rsidR="00E42D0B" w:rsidRDefault="00E42D0B" w:rsidP="00E42D0B">
      <w:pPr>
        <w:spacing w:after="0" w:line="240" w:lineRule="auto"/>
        <w:rPr>
          <w:rFonts w:cs="Arial"/>
          <w:sz w:val="20"/>
        </w:rPr>
      </w:pPr>
    </w:p>
    <w:p w:rsidR="00E42D0B" w:rsidRPr="00E42D0B" w:rsidRDefault="00E42D0B" w:rsidP="00E42D0B">
      <w:pPr>
        <w:spacing w:after="0" w:line="240" w:lineRule="auto"/>
        <w:rPr>
          <w:b/>
          <w:sz w:val="20"/>
        </w:rPr>
        <w:sectPr w:rsidR="00E42D0B" w:rsidRPr="00E42D0B" w:rsidSect="00433C67">
          <w:type w:val="continuous"/>
          <w:pgSz w:w="12240" w:h="15840"/>
          <w:pgMar w:top="288" w:right="360" w:bottom="288" w:left="360" w:header="720" w:footer="720" w:gutter="0"/>
          <w:cols w:space="720"/>
          <w:docGrid w:linePitch="360"/>
        </w:sect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E42D0B">
      <w:pPr>
        <w:tabs>
          <w:tab w:val="left" w:pos="1410"/>
        </w:tabs>
        <w:spacing w:after="0"/>
        <w:ind w:left="-270"/>
        <w:rPr>
          <w:b/>
          <w:i/>
        </w:rPr>
      </w:pPr>
    </w:p>
    <w:p w:rsidR="00205567" w:rsidRDefault="00205567" w:rsidP="00B1369D">
      <w:pPr>
        <w:tabs>
          <w:tab w:val="left" w:pos="1410"/>
        </w:tabs>
        <w:spacing w:after="0"/>
        <w:rPr>
          <w:b/>
          <w:i/>
        </w:rPr>
      </w:pPr>
      <w:bookmarkStart w:id="0" w:name="_GoBack"/>
      <w:bookmarkEnd w:id="0"/>
    </w:p>
    <w:p w:rsidR="00205567" w:rsidRDefault="00205567" w:rsidP="00E42D0B">
      <w:pPr>
        <w:tabs>
          <w:tab w:val="left" w:pos="1410"/>
        </w:tabs>
        <w:spacing w:after="0"/>
        <w:ind w:left="-270"/>
        <w:rPr>
          <w:b/>
          <w:i/>
        </w:rPr>
      </w:pPr>
    </w:p>
    <w:p w:rsidR="006F5190" w:rsidRPr="00973955" w:rsidRDefault="00E54371" w:rsidP="00E42D0B">
      <w:pPr>
        <w:tabs>
          <w:tab w:val="left" w:pos="1410"/>
        </w:tabs>
        <w:spacing w:after="0"/>
        <w:ind w:left="-270"/>
        <w:rPr>
          <w:b/>
          <w:i/>
        </w:rPr>
      </w:pPr>
      <w:r>
        <w:rPr>
          <w:b/>
          <w:i/>
        </w:rPr>
        <w:t xml:space="preserve">For more information, </w:t>
      </w:r>
      <w:r w:rsidRPr="00205567">
        <w:rPr>
          <w:b/>
          <w:i/>
        </w:rPr>
        <w:t>visit</w:t>
      </w:r>
      <w:r w:rsidRPr="00E54371">
        <w:rPr>
          <w:b/>
          <w:i/>
          <w:u w:val="single"/>
        </w:rPr>
        <w:t xml:space="preserve"> </w:t>
      </w:r>
      <w:r w:rsidR="00205567" w:rsidRPr="00205567">
        <w:rPr>
          <w:b/>
          <w:i/>
          <w:u w:val="single"/>
        </w:rPr>
        <w:t>www.</w:t>
      </w:r>
      <w:r w:rsidR="00205567">
        <w:rPr>
          <w:b/>
          <w:i/>
          <w:u w:val="single"/>
        </w:rPr>
        <w:t>gwinnetttech.edu</w:t>
      </w:r>
      <w:r w:rsidRPr="00E54371">
        <w:rPr>
          <w:b/>
          <w:i/>
          <w:u w:val="single"/>
        </w:rPr>
        <w:t>.</w:t>
      </w:r>
      <w:r w:rsidR="00BD03FE" w:rsidRPr="00E54371">
        <w:rPr>
          <w:b/>
          <w:i/>
        </w:rPr>
        <w:t xml:space="preserve"> </w:t>
      </w:r>
    </w:p>
    <w:p w:rsidR="006F5190" w:rsidRPr="00D02ECD" w:rsidRDefault="006F5190" w:rsidP="00E42D0B">
      <w:pPr>
        <w:pStyle w:val="Footer"/>
        <w:ind w:left="-270"/>
        <w:rPr>
          <w:rFonts w:ascii="Arial" w:hAnsi="Arial" w:cs="Arial"/>
          <w:b/>
          <w:color w:val="222222"/>
          <w:sz w:val="16"/>
          <w:szCs w:val="18"/>
          <w:u w:val="single"/>
        </w:rPr>
      </w:pPr>
      <w:r w:rsidRPr="00D02ECD">
        <w:rPr>
          <w:rFonts w:ascii="Arial" w:hAnsi="Arial" w:cs="Arial"/>
          <w:b/>
          <w:color w:val="222222"/>
          <w:sz w:val="16"/>
          <w:szCs w:val="18"/>
          <w:u w:val="single"/>
        </w:rPr>
        <w:t>Key:</w:t>
      </w:r>
    </w:p>
    <w:p w:rsidR="006F5190" w:rsidRPr="00E54371" w:rsidRDefault="006F5190" w:rsidP="00E42D0B">
      <w:pPr>
        <w:pStyle w:val="Footer"/>
        <w:ind w:left="-270"/>
        <w:rPr>
          <w:sz w:val="20"/>
          <w:szCs w:val="20"/>
        </w:rPr>
      </w:pPr>
      <w:r w:rsidRPr="00E54371">
        <w:rPr>
          <w:rFonts w:cs="Arial"/>
          <w:color w:val="222222"/>
          <w:sz w:val="20"/>
          <w:szCs w:val="20"/>
        </w:rPr>
        <w:t>*</w:t>
      </w:r>
      <w:r w:rsidRPr="00E54371">
        <w:rPr>
          <w:sz w:val="20"/>
          <w:szCs w:val="20"/>
        </w:rPr>
        <w:t xml:space="preserve"> Statistics calculated and provided by </w:t>
      </w:r>
      <w:r w:rsidR="00E54371" w:rsidRPr="00E54371">
        <w:rPr>
          <w:sz w:val="20"/>
          <w:szCs w:val="20"/>
        </w:rPr>
        <w:t xml:space="preserve">College Board. </w:t>
      </w:r>
      <w:hyperlink r:id="rId14" w:history="1">
        <w:r w:rsidR="00205567" w:rsidRPr="00205567">
          <w:rPr>
            <w:rStyle w:val="Hyperlink"/>
            <w:sz w:val="18"/>
          </w:rPr>
          <w:t>https://bigfuture.collegeboard.org/college-university-search/gwinnett-technical-college</w:t>
        </w:r>
      </w:hyperlink>
      <w:r w:rsidR="00205567" w:rsidRPr="00205567">
        <w:rPr>
          <w:sz w:val="18"/>
        </w:rPr>
        <w:t xml:space="preserve"> </w:t>
      </w:r>
    </w:p>
    <w:p w:rsidR="001D0134" w:rsidRPr="00E54371" w:rsidRDefault="00B46EB9" w:rsidP="00E42D0B">
      <w:pPr>
        <w:pStyle w:val="Footer"/>
        <w:pBdr>
          <w:bottom w:val="single" w:sz="12" w:space="1" w:color="auto"/>
        </w:pBdr>
        <w:ind w:left="-270"/>
        <w:rPr>
          <w:rFonts w:cs="Arial"/>
          <w:color w:val="222222"/>
          <w:sz w:val="20"/>
          <w:szCs w:val="20"/>
        </w:rPr>
      </w:pPr>
      <w:r w:rsidRPr="00E54371">
        <w:rPr>
          <w:rFonts w:cs="Arial"/>
          <w:color w:val="222222"/>
          <w:sz w:val="20"/>
          <w:szCs w:val="20"/>
        </w:rPr>
        <w:t>*</w:t>
      </w:r>
      <w:r w:rsidR="00E54371" w:rsidRPr="00E54371">
        <w:rPr>
          <w:rFonts w:cs="Arial"/>
          <w:color w:val="222222"/>
          <w:sz w:val="20"/>
          <w:szCs w:val="20"/>
        </w:rPr>
        <w:t>*</w:t>
      </w:r>
      <w:r w:rsidRPr="00E54371">
        <w:rPr>
          <w:rFonts w:cs="Arial"/>
          <w:color w:val="222222"/>
          <w:sz w:val="20"/>
          <w:szCs w:val="20"/>
        </w:rPr>
        <w:t>*Statement taken d</w:t>
      </w:r>
      <w:r w:rsidR="006F5190" w:rsidRPr="00E54371">
        <w:rPr>
          <w:rFonts w:cs="Arial"/>
          <w:color w:val="222222"/>
          <w:sz w:val="20"/>
          <w:szCs w:val="20"/>
        </w:rPr>
        <w:t xml:space="preserve">irectly from </w:t>
      </w:r>
      <w:r w:rsidR="00205567">
        <w:rPr>
          <w:rFonts w:cs="Arial"/>
          <w:color w:val="222222"/>
          <w:sz w:val="20"/>
          <w:szCs w:val="20"/>
        </w:rPr>
        <w:t>the Gwinnett Technical College</w:t>
      </w:r>
      <w:r w:rsidR="006F5190" w:rsidRPr="00E54371">
        <w:rPr>
          <w:rFonts w:cs="Arial"/>
          <w:color w:val="222222"/>
          <w:sz w:val="20"/>
          <w:szCs w:val="20"/>
        </w:rPr>
        <w:t xml:space="preserve"> Admissions Webpage</w:t>
      </w:r>
      <w:r w:rsidR="00E54371">
        <w:rPr>
          <w:rFonts w:cs="Arial"/>
          <w:color w:val="222222"/>
          <w:sz w:val="20"/>
          <w:szCs w:val="20"/>
        </w:rPr>
        <w:t xml:space="preserve"> </w:t>
      </w:r>
      <w:hyperlink r:id="rId15" w:history="1">
        <w:r w:rsidR="00205567" w:rsidRPr="00205567">
          <w:rPr>
            <w:rStyle w:val="Hyperlink"/>
            <w:rFonts w:cs="Arial"/>
            <w:sz w:val="18"/>
            <w:szCs w:val="20"/>
          </w:rPr>
          <w:t>https://www.gwinnetttech.edu/index.cfm</w:t>
        </w:r>
      </w:hyperlink>
      <w:r w:rsidR="00205567" w:rsidRPr="00205567">
        <w:rPr>
          <w:rFonts w:cs="Arial"/>
          <w:color w:val="222222"/>
          <w:sz w:val="18"/>
          <w:szCs w:val="20"/>
        </w:rPr>
        <w:t xml:space="preserve"> </w:t>
      </w:r>
    </w:p>
    <w:p w:rsidR="006F5190" w:rsidRPr="001D0134" w:rsidRDefault="00BD03FE" w:rsidP="00E42D0B">
      <w:pPr>
        <w:pStyle w:val="Footer"/>
        <w:ind w:left="-270"/>
        <w:rPr>
          <w:rFonts w:ascii="Arial" w:hAnsi="Arial" w:cs="Arial"/>
          <w:color w:val="222222"/>
          <w:sz w:val="16"/>
          <w:szCs w:val="18"/>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6F5190" w:rsidRPr="00BD03FE" w:rsidRDefault="006F5190" w:rsidP="00BC1546">
      <w:pPr>
        <w:spacing w:after="0"/>
        <w:rPr>
          <w:sz w:val="20"/>
        </w:rPr>
      </w:pPr>
    </w:p>
    <w:sectPr w:rsidR="006F5190" w:rsidRPr="00BD03FE"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78" w:rsidRDefault="00C92378" w:rsidP="001F448A">
      <w:pPr>
        <w:spacing w:after="0" w:line="240" w:lineRule="auto"/>
      </w:pPr>
      <w:r>
        <w:separator/>
      </w:r>
    </w:p>
  </w:endnote>
  <w:endnote w:type="continuationSeparator" w:id="0">
    <w:p w:rsidR="00C92378" w:rsidRDefault="00C92378"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78" w:rsidRDefault="00C92378" w:rsidP="001F448A">
      <w:pPr>
        <w:spacing w:after="0" w:line="240" w:lineRule="auto"/>
      </w:pPr>
      <w:r>
        <w:separator/>
      </w:r>
    </w:p>
  </w:footnote>
  <w:footnote w:type="continuationSeparator" w:id="0">
    <w:p w:rsidR="00C92378" w:rsidRDefault="00C92378"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535"/>
    <w:multiLevelType w:val="hybridMultilevel"/>
    <w:tmpl w:val="702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E434B"/>
    <w:multiLevelType w:val="hybridMultilevel"/>
    <w:tmpl w:val="01F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B616E"/>
    <w:multiLevelType w:val="multilevel"/>
    <w:tmpl w:val="2B7CB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43967"/>
    <w:multiLevelType w:val="multilevel"/>
    <w:tmpl w:val="DC78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30EBD"/>
    <w:multiLevelType w:val="hybridMultilevel"/>
    <w:tmpl w:val="4560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3"/>
    <w:rsid w:val="00050693"/>
    <w:rsid w:val="00072AE3"/>
    <w:rsid w:val="00081CD5"/>
    <w:rsid w:val="000A2E73"/>
    <w:rsid w:val="000D4696"/>
    <w:rsid w:val="00173898"/>
    <w:rsid w:val="00195050"/>
    <w:rsid w:val="001D0134"/>
    <w:rsid w:val="001E3726"/>
    <w:rsid w:val="001F448A"/>
    <w:rsid w:val="00205567"/>
    <w:rsid w:val="002260BE"/>
    <w:rsid w:val="00267EE0"/>
    <w:rsid w:val="002A6620"/>
    <w:rsid w:val="00305C1F"/>
    <w:rsid w:val="00325DB9"/>
    <w:rsid w:val="003F21C7"/>
    <w:rsid w:val="00413A91"/>
    <w:rsid w:val="00416A0D"/>
    <w:rsid w:val="00433C67"/>
    <w:rsid w:val="005D5DE4"/>
    <w:rsid w:val="005F170A"/>
    <w:rsid w:val="00672402"/>
    <w:rsid w:val="00687CB2"/>
    <w:rsid w:val="00694176"/>
    <w:rsid w:val="006B7BD1"/>
    <w:rsid w:val="006C4529"/>
    <w:rsid w:val="006F5190"/>
    <w:rsid w:val="0078016C"/>
    <w:rsid w:val="007F27D9"/>
    <w:rsid w:val="00804516"/>
    <w:rsid w:val="00831F2F"/>
    <w:rsid w:val="00842070"/>
    <w:rsid w:val="00885F42"/>
    <w:rsid w:val="008D71AA"/>
    <w:rsid w:val="008E1A7C"/>
    <w:rsid w:val="00924394"/>
    <w:rsid w:val="0094794C"/>
    <w:rsid w:val="00954F3D"/>
    <w:rsid w:val="00973955"/>
    <w:rsid w:val="00A06524"/>
    <w:rsid w:val="00A9003F"/>
    <w:rsid w:val="00AA3FD6"/>
    <w:rsid w:val="00AD70A0"/>
    <w:rsid w:val="00AF4564"/>
    <w:rsid w:val="00B113AC"/>
    <w:rsid w:val="00B1369D"/>
    <w:rsid w:val="00B46EB9"/>
    <w:rsid w:val="00B7599F"/>
    <w:rsid w:val="00B76073"/>
    <w:rsid w:val="00BB10A9"/>
    <w:rsid w:val="00BC1546"/>
    <w:rsid w:val="00BD03FE"/>
    <w:rsid w:val="00BF0FF3"/>
    <w:rsid w:val="00C40661"/>
    <w:rsid w:val="00C60291"/>
    <w:rsid w:val="00C703BA"/>
    <w:rsid w:val="00C70C13"/>
    <w:rsid w:val="00C92378"/>
    <w:rsid w:val="00CF42A9"/>
    <w:rsid w:val="00D02ECD"/>
    <w:rsid w:val="00D80C8F"/>
    <w:rsid w:val="00DB201B"/>
    <w:rsid w:val="00DD24A2"/>
    <w:rsid w:val="00E31951"/>
    <w:rsid w:val="00E378CA"/>
    <w:rsid w:val="00E42D0B"/>
    <w:rsid w:val="00E54371"/>
    <w:rsid w:val="00E66CB9"/>
    <w:rsid w:val="00E67F81"/>
    <w:rsid w:val="00EE6159"/>
    <w:rsid w:val="00F136BF"/>
    <w:rsid w:val="00F4016C"/>
    <w:rsid w:val="00F4146A"/>
    <w:rsid w:val="00F93DC8"/>
    <w:rsid w:val="00FD7050"/>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D468"/>
  <w15:docId w15:val="{083E9775-1102-44DA-9E90-F38869F1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0D4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29326">
      <w:bodyDiv w:val="1"/>
      <w:marLeft w:val="0"/>
      <w:marRight w:val="0"/>
      <w:marTop w:val="0"/>
      <w:marBottom w:val="0"/>
      <w:divBdr>
        <w:top w:val="none" w:sz="0" w:space="0" w:color="auto"/>
        <w:left w:val="none" w:sz="0" w:space="0" w:color="auto"/>
        <w:bottom w:val="none" w:sz="0" w:space="0" w:color="auto"/>
        <w:right w:val="none" w:sz="0" w:space="0" w:color="auto"/>
      </w:divBdr>
      <w:divsChild>
        <w:div w:id="71318094">
          <w:marLeft w:val="0"/>
          <w:marRight w:val="0"/>
          <w:marTop w:val="0"/>
          <w:marBottom w:val="0"/>
          <w:divBdr>
            <w:top w:val="none" w:sz="0" w:space="0" w:color="auto"/>
            <w:left w:val="none" w:sz="0" w:space="0" w:color="auto"/>
            <w:bottom w:val="none" w:sz="0" w:space="0" w:color="auto"/>
            <w:right w:val="none" w:sz="0" w:space="0" w:color="auto"/>
          </w:divBdr>
          <w:divsChild>
            <w:div w:id="695423749">
              <w:marLeft w:val="0"/>
              <w:marRight w:val="0"/>
              <w:marTop w:val="0"/>
              <w:marBottom w:val="0"/>
              <w:divBdr>
                <w:top w:val="none" w:sz="0" w:space="0" w:color="auto"/>
                <w:left w:val="none" w:sz="0" w:space="0" w:color="auto"/>
                <w:bottom w:val="none" w:sz="0" w:space="0" w:color="auto"/>
                <w:right w:val="none" w:sz="0" w:space="0" w:color="auto"/>
              </w:divBdr>
              <w:divsChild>
                <w:div w:id="3295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000493">
      <w:bodyDiv w:val="1"/>
      <w:marLeft w:val="0"/>
      <w:marRight w:val="0"/>
      <w:marTop w:val="0"/>
      <w:marBottom w:val="0"/>
      <w:divBdr>
        <w:top w:val="none" w:sz="0" w:space="0" w:color="auto"/>
        <w:left w:val="none" w:sz="0" w:space="0" w:color="auto"/>
        <w:bottom w:val="none" w:sz="0" w:space="0" w:color="auto"/>
        <w:right w:val="none" w:sz="0" w:space="0" w:color="auto"/>
      </w:divBdr>
      <w:divsChild>
        <w:div w:id="1656298804">
          <w:marLeft w:val="0"/>
          <w:marRight w:val="0"/>
          <w:marTop w:val="0"/>
          <w:marBottom w:val="450"/>
          <w:divBdr>
            <w:top w:val="none" w:sz="0" w:space="0" w:color="auto"/>
            <w:left w:val="none" w:sz="0" w:space="0" w:color="auto"/>
            <w:bottom w:val="none" w:sz="0" w:space="0" w:color="auto"/>
            <w:right w:val="none" w:sz="0" w:space="0" w:color="auto"/>
          </w:divBdr>
          <w:divsChild>
            <w:div w:id="7988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7755">
      <w:bodyDiv w:val="1"/>
      <w:marLeft w:val="0"/>
      <w:marRight w:val="0"/>
      <w:marTop w:val="0"/>
      <w:marBottom w:val="0"/>
      <w:divBdr>
        <w:top w:val="single" w:sz="24" w:space="0" w:color="FF3300"/>
        <w:left w:val="none" w:sz="0" w:space="0" w:color="auto"/>
        <w:bottom w:val="none" w:sz="0" w:space="0" w:color="auto"/>
        <w:right w:val="none" w:sz="0" w:space="0" w:color="auto"/>
      </w:divBdr>
      <w:divsChild>
        <w:div w:id="445122477">
          <w:marLeft w:val="0"/>
          <w:marRight w:val="0"/>
          <w:marTop w:val="0"/>
          <w:marBottom w:val="180"/>
          <w:divBdr>
            <w:top w:val="none" w:sz="0" w:space="0" w:color="auto"/>
            <w:left w:val="none" w:sz="0" w:space="0" w:color="auto"/>
            <w:bottom w:val="none" w:sz="0" w:space="0" w:color="auto"/>
            <w:right w:val="none" w:sz="0" w:space="0" w:color="auto"/>
          </w:divBdr>
          <w:divsChild>
            <w:div w:id="802963521">
              <w:marLeft w:val="0"/>
              <w:marRight w:val="0"/>
              <w:marTop w:val="0"/>
              <w:marBottom w:val="0"/>
              <w:divBdr>
                <w:top w:val="none" w:sz="0" w:space="0" w:color="auto"/>
                <w:left w:val="none" w:sz="0" w:space="0" w:color="auto"/>
                <w:bottom w:val="none" w:sz="0" w:space="0" w:color="auto"/>
                <w:right w:val="none" w:sz="0" w:space="0" w:color="auto"/>
              </w:divBdr>
              <w:divsChild>
                <w:div w:id="1931693409">
                  <w:marLeft w:val="0"/>
                  <w:marRight w:val="0"/>
                  <w:marTop w:val="0"/>
                  <w:marBottom w:val="0"/>
                  <w:divBdr>
                    <w:top w:val="none" w:sz="0" w:space="0" w:color="auto"/>
                    <w:left w:val="none" w:sz="0" w:space="0" w:color="auto"/>
                    <w:bottom w:val="none" w:sz="0" w:space="0" w:color="auto"/>
                    <w:right w:val="none" w:sz="0" w:space="0" w:color="auto"/>
                  </w:divBdr>
                  <w:divsChild>
                    <w:div w:id="348260169">
                      <w:marLeft w:val="0"/>
                      <w:marRight w:val="0"/>
                      <w:marTop w:val="0"/>
                      <w:marBottom w:val="0"/>
                      <w:divBdr>
                        <w:top w:val="none" w:sz="0" w:space="0" w:color="auto"/>
                        <w:left w:val="none" w:sz="0" w:space="0" w:color="auto"/>
                        <w:bottom w:val="none" w:sz="0" w:space="0" w:color="auto"/>
                        <w:right w:val="none" w:sz="0" w:space="0" w:color="auto"/>
                      </w:divBdr>
                      <w:divsChild>
                        <w:div w:id="673147178">
                          <w:marLeft w:val="0"/>
                          <w:marRight w:val="0"/>
                          <w:marTop w:val="0"/>
                          <w:marBottom w:val="0"/>
                          <w:divBdr>
                            <w:top w:val="none" w:sz="0" w:space="0" w:color="auto"/>
                            <w:left w:val="none" w:sz="0" w:space="0" w:color="auto"/>
                            <w:bottom w:val="none" w:sz="0" w:space="0" w:color="auto"/>
                            <w:right w:val="none" w:sz="0" w:space="0" w:color="auto"/>
                          </w:divBdr>
                          <w:divsChild>
                            <w:div w:id="459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winnetttech.edu/content.cfm?PageCode=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winnetttech.edu/content.cfm?PageCode=progra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innetttech.edu/content.cfm?PageCode=admin_req" TargetMode="External"/><Relationship Id="rId5" Type="http://schemas.openxmlformats.org/officeDocument/2006/relationships/webSettings" Target="webSettings.xml"/><Relationship Id="rId15" Type="http://schemas.openxmlformats.org/officeDocument/2006/relationships/hyperlink" Target="https://www.gwinnetttech.edu/index.cfm" TargetMode="Externa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bigfuture.collegeboard.org/college-university-search/gwinnett-technical-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A3C9-700A-4ECD-AAA3-214DBB94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Lake, Sondra</cp:lastModifiedBy>
  <cp:revision>2</cp:revision>
  <cp:lastPrinted>2019-02-26T16:15:00Z</cp:lastPrinted>
  <dcterms:created xsi:type="dcterms:W3CDTF">2019-02-26T16:15:00Z</dcterms:created>
  <dcterms:modified xsi:type="dcterms:W3CDTF">2019-02-26T16:15:00Z</dcterms:modified>
</cp:coreProperties>
</file>