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50" w:rsidRDefault="00222E50" w:rsidP="007C5A36">
      <w:pPr>
        <w:spacing w:after="0"/>
        <w:jc w:val="center"/>
        <w:rPr>
          <w:b/>
          <w:sz w:val="32"/>
        </w:rPr>
      </w:pPr>
    </w:p>
    <w:p w:rsidR="00C9284A" w:rsidRDefault="00185E42" w:rsidP="007C5A36">
      <w:pPr>
        <w:spacing w:after="0"/>
        <w:jc w:val="center"/>
        <w:rPr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5E7B805E" wp14:editId="42F877A1">
            <wp:simplePos x="0" y="0"/>
            <wp:positionH relativeFrom="column">
              <wp:posOffset>-97790</wp:posOffset>
            </wp:positionH>
            <wp:positionV relativeFrom="paragraph">
              <wp:posOffset>-192405</wp:posOffset>
            </wp:positionV>
            <wp:extent cx="1331680" cy="927928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80" cy="92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A36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4463745E" wp14:editId="3674083A">
            <wp:simplePos x="0" y="0"/>
            <wp:positionH relativeFrom="column">
              <wp:posOffset>6084515</wp:posOffset>
            </wp:positionH>
            <wp:positionV relativeFrom="paragraph">
              <wp:posOffset>-192405</wp:posOffset>
            </wp:positionV>
            <wp:extent cx="1331680" cy="927928"/>
            <wp:effectExtent l="0" t="0" r="190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saw-State-University Log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80" cy="92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468">
        <w:rPr>
          <w:b/>
          <w:sz w:val="32"/>
        </w:rPr>
        <w:t>Mercer University</w:t>
      </w:r>
    </w:p>
    <w:p w:rsidR="00D020AD" w:rsidRPr="00D020AD" w:rsidRDefault="008332D5" w:rsidP="00D020AD">
      <w:pPr>
        <w:spacing w:after="0"/>
        <w:jc w:val="center"/>
        <w:rPr>
          <w:rFonts w:cs="Arial"/>
          <w:color w:val="222222"/>
          <w:sz w:val="20"/>
          <w:szCs w:val="20"/>
        </w:rPr>
      </w:pPr>
      <w:r>
        <w:rPr>
          <w:sz w:val="20"/>
          <w:szCs w:val="20"/>
        </w:rPr>
        <w:t>Office of University Admissions</w:t>
      </w:r>
      <w:r w:rsidR="007C5A36">
        <w:rPr>
          <w:sz w:val="20"/>
          <w:szCs w:val="20"/>
          <w:lang w:val="en"/>
        </w:rPr>
        <w:t xml:space="preserve"> </w:t>
      </w:r>
      <w:r w:rsidR="00067C8E">
        <w:rPr>
          <w:sz w:val="20"/>
          <w:szCs w:val="20"/>
          <w:lang w:val="en"/>
        </w:rPr>
        <w:t xml:space="preserve">| </w:t>
      </w:r>
      <w:r>
        <w:rPr>
          <w:sz w:val="20"/>
          <w:szCs w:val="20"/>
          <w:lang w:val="en"/>
        </w:rPr>
        <w:t>1501 Mercer University Drive</w:t>
      </w:r>
      <w:r w:rsidR="00D020AD" w:rsidRPr="00D020AD">
        <w:rPr>
          <w:sz w:val="20"/>
          <w:szCs w:val="20"/>
          <w:lang w:val="en"/>
        </w:rPr>
        <w:t xml:space="preserve"> | </w:t>
      </w:r>
      <w:r>
        <w:rPr>
          <w:sz w:val="20"/>
          <w:szCs w:val="20"/>
          <w:lang w:val="en"/>
        </w:rPr>
        <w:t>Macon</w:t>
      </w:r>
      <w:r w:rsidR="00067C8E">
        <w:rPr>
          <w:sz w:val="20"/>
          <w:szCs w:val="20"/>
          <w:lang w:val="en"/>
        </w:rPr>
        <w:t xml:space="preserve">, Georgia </w:t>
      </w:r>
      <w:r>
        <w:rPr>
          <w:sz w:val="20"/>
          <w:szCs w:val="20"/>
          <w:lang w:val="en"/>
        </w:rPr>
        <w:t>31207</w:t>
      </w:r>
      <w:r w:rsidR="00D020AD" w:rsidRPr="00D020AD">
        <w:rPr>
          <w:rFonts w:cs="Arial"/>
          <w:color w:val="222222"/>
          <w:sz w:val="20"/>
          <w:szCs w:val="20"/>
        </w:rPr>
        <w:t xml:space="preserve"> | </w:t>
      </w:r>
      <w:r w:rsidR="00067C8E">
        <w:rPr>
          <w:rFonts w:cs="Arial"/>
          <w:color w:val="222222"/>
          <w:sz w:val="20"/>
          <w:szCs w:val="20"/>
        </w:rPr>
        <w:t>Phone: (</w:t>
      </w:r>
      <w:r>
        <w:rPr>
          <w:rFonts w:cs="Arial"/>
          <w:color w:val="222222"/>
          <w:sz w:val="20"/>
          <w:szCs w:val="20"/>
        </w:rPr>
        <w:t>478</w:t>
      </w:r>
      <w:r w:rsidR="00067C8E">
        <w:rPr>
          <w:rFonts w:cs="Arial"/>
          <w:color w:val="222222"/>
          <w:sz w:val="20"/>
          <w:szCs w:val="20"/>
        </w:rPr>
        <w:t xml:space="preserve">) </w:t>
      </w:r>
      <w:r>
        <w:rPr>
          <w:rFonts w:cs="Arial"/>
          <w:color w:val="222222"/>
          <w:sz w:val="20"/>
          <w:szCs w:val="20"/>
        </w:rPr>
        <w:t>301</w:t>
      </w:r>
      <w:r w:rsidR="007C5A36">
        <w:rPr>
          <w:rFonts w:cs="Arial"/>
          <w:color w:val="222222"/>
          <w:sz w:val="20"/>
          <w:szCs w:val="20"/>
        </w:rPr>
        <w:t>-</w:t>
      </w:r>
      <w:r>
        <w:rPr>
          <w:rFonts w:cs="Arial"/>
          <w:color w:val="222222"/>
          <w:sz w:val="20"/>
          <w:szCs w:val="20"/>
        </w:rPr>
        <w:t>2650</w:t>
      </w:r>
    </w:p>
    <w:p w:rsidR="00222E50" w:rsidRPr="008B32D8" w:rsidRDefault="00B76073" w:rsidP="00D020AD">
      <w:pPr>
        <w:spacing w:after="0"/>
        <w:rPr>
          <w:rFonts w:cs="Arial"/>
          <w:b/>
          <w:color w:val="222222"/>
          <w:sz w:val="28"/>
          <w:szCs w:val="15"/>
        </w:rPr>
      </w:pPr>
      <w:r w:rsidRPr="00072AE3">
        <w:rPr>
          <w:rFonts w:cs="Arial"/>
          <w:b/>
          <w:color w:val="222222"/>
          <w:sz w:val="28"/>
          <w:szCs w:val="15"/>
        </w:rPr>
        <w:t>First Year Admission Requirements</w:t>
      </w:r>
      <w:r w:rsidR="003F21C7">
        <w:rPr>
          <w:rFonts w:cs="Arial"/>
          <w:b/>
          <w:color w:val="222222"/>
          <w:sz w:val="28"/>
          <w:szCs w:val="15"/>
        </w:rPr>
        <w:t xml:space="preserve"> and Information</w:t>
      </w:r>
      <w:r w:rsidRPr="00072AE3">
        <w:rPr>
          <w:rFonts w:cs="Arial"/>
          <w:b/>
          <w:color w:val="222222"/>
          <w:sz w:val="28"/>
          <w:szCs w:val="15"/>
        </w:rPr>
        <w:t>:</w:t>
      </w:r>
    </w:p>
    <w:tbl>
      <w:tblPr>
        <w:tblStyle w:val="TableGrid"/>
        <w:tblW w:w="114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645"/>
        <w:gridCol w:w="2315"/>
        <w:gridCol w:w="1890"/>
        <w:gridCol w:w="5580"/>
      </w:tblGrid>
      <w:tr w:rsidR="00B76073" w:rsidRPr="00BD03FE" w:rsidTr="008B32D8">
        <w:trPr>
          <w:trHeight w:val="305"/>
        </w:trPr>
        <w:tc>
          <w:tcPr>
            <w:tcW w:w="1645" w:type="dxa"/>
          </w:tcPr>
          <w:p w:rsidR="000619D6" w:rsidRPr="00F10095" w:rsidRDefault="00B76073" w:rsidP="00B76073">
            <w:r w:rsidRPr="001D0134">
              <w:t>GPA</w:t>
            </w:r>
          </w:p>
        </w:tc>
        <w:tc>
          <w:tcPr>
            <w:tcW w:w="9785" w:type="dxa"/>
            <w:gridSpan w:val="3"/>
          </w:tcPr>
          <w:p w:rsidR="00077468" w:rsidRPr="00F10095" w:rsidRDefault="00077468" w:rsidP="00650E30">
            <w:pPr>
              <w:rPr>
                <w:sz w:val="20"/>
                <w:lang w:val="en"/>
              </w:rPr>
            </w:pPr>
            <w:r>
              <w:rPr>
                <w:sz w:val="20"/>
                <w:lang w:val="en"/>
              </w:rPr>
              <w:t>***Average GPA: 3.</w:t>
            </w:r>
            <w:r w:rsidR="00C64FB5">
              <w:rPr>
                <w:sz w:val="20"/>
                <w:lang w:val="en"/>
              </w:rPr>
              <w:t>75</w:t>
            </w:r>
          </w:p>
        </w:tc>
      </w:tr>
      <w:tr w:rsidR="00CD6B80" w:rsidRPr="00BD03FE" w:rsidTr="008B32D8">
        <w:trPr>
          <w:trHeight w:val="1061"/>
        </w:trPr>
        <w:tc>
          <w:tcPr>
            <w:tcW w:w="1645" w:type="dxa"/>
          </w:tcPr>
          <w:p w:rsidR="00CD6B80" w:rsidRDefault="00CD6B80" w:rsidP="00413A91">
            <w:r>
              <w:t>ACT/</w:t>
            </w:r>
            <w:r w:rsidR="00F10095">
              <w:t>SAT Requirements</w:t>
            </w:r>
          </w:p>
          <w:p w:rsidR="00CD6B80" w:rsidRPr="002D3FE2" w:rsidRDefault="00F10095" w:rsidP="008B32D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*Average based on </w:t>
            </w:r>
            <w:r w:rsidR="002D0E56">
              <w:rPr>
                <w:i/>
                <w:sz w:val="18"/>
              </w:rPr>
              <w:t>2019-20</w:t>
            </w:r>
            <w:r w:rsidR="008B32D8">
              <w:rPr>
                <w:i/>
                <w:sz w:val="18"/>
              </w:rPr>
              <w:t xml:space="preserve"> Adms.  </w:t>
            </w:r>
          </w:p>
        </w:tc>
        <w:tc>
          <w:tcPr>
            <w:tcW w:w="4205" w:type="dxa"/>
            <w:gridSpan w:val="2"/>
          </w:tcPr>
          <w:p w:rsidR="00C64FB5" w:rsidRDefault="00580871" w:rsidP="002D3FE2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  <w:t>ACT</w:t>
            </w:r>
          </w:p>
          <w:p w:rsidR="00077468" w:rsidRDefault="00F10095" w:rsidP="002D3FE2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Average ACT </w:t>
            </w:r>
            <w:r w:rsidR="00C64FB5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Critical Reading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 xml:space="preserve">: </w:t>
            </w:r>
            <w:r w:rsidR="00C64FB5"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24-29</w:t>
            </w:r>
          </w:p>
          <w:p w:rsidR="00C64FB5" w:rsidRDefault="00C64FB5" w:rsidP="002D3FE2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ACT Math:  24-29</w:t>
            </w:r>
          </w:p>
          <w:p w:rsidR="00F42CFB" w:rsidRPr="008B32D8" w:rsidRDefault="00C64FB5" w:rsidP="002D3FE2">
            <w:pPr>
              <w:pStyle w:val="NormalWeb"/>
              <w:spacing w:after="0"/>
              <w:jc w:val="left"/>
              <w:rPr>
                <w:rFonts w:asciiTheme="minorHAnsi" w:eastAsiaTheme="minorHAnsi" w:hAnsiTheme="minorHAnsi" w:cstheme="minorBidi"/>
                <w:b/>
                <w:bCs/>
                <w:sz w:val="20"/>
                <w:szCs w:val="22"/>
                <w:u w:val="single"/>
                <w:lang w:val="en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2"/>
                <w:lang w:val="en"/>
              </w:rPr>
              <w:t>Average Composite Score:  24-29</w:t>
            </w:r>
          </w:p>
        </w:tc>
        <w:tc>
          <w:tcPr>
            <w:tcW w:w="5580" w:type="dxa"/>
          </w:tcPr>
          <w:p w:rsidR="00580871" w:rsidRPr="000619D6" w:rsidRDefault="00580871" w:rsidP="00580871">
            <w:pPr>
              <w:pStyle w:val="NormalWeb"/>
              <w:spacing w:after="0"/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</w:pPr>
            <w:r w:rsidRPr="000619D6">
              <w:rPr>
                <w:rFonts w:asciiTheme="minorHAnsi" w:eastAsiaTheme="minorHAnsi" w:hAnsiTheme="minorHAnsi" w:cstheme="minorBidi"/>
                <w:b/>
                <w:sz w:val="20"/>
                <w:szCs w:val="22"/>
                <w:u w:val="single"/>
                <w:lang w:val="en"/>
              </w:rPr>
              <w:t>SAT</w:t>
            </w:r>
          </w:p>
          <w:p w:rsidR="00650E30" w:rsidRDefault="00F10095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Average SAT </w:t>
            </w:r>
            <w:r w:rsidR="00C64FB5">
              <w:rPr>
                <w:rFonts w:asciiTheme="minorHAnsi" w:hAnsiTheme="minorHAnsi"/>
                <w:bCs/>
                <w:sz w:val="20"/>
                <w:szCs w:val="22"/>
              </w:rPr>
              <w:t>Critical Reading:  600-670</w:t>
            </w:r>
          </w:p>
          <w:p w:rsidR="00C64FB5" w:rsidRDefault="00C64FB5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Average SAT Math:  680-670</w:t>
            </w:r>
          </w:p>
          <w:p w:rsidR="00F42CFB" w:rsidRPr="00F439DB" w:rsidRDefault="008B32D8" w:rsidP="00580871">
            <w:pPr>
              <w:pStyle w:val="NormalWeb"/>
              <w:spacing w:after="0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Average Composite:  1180-1340</w:t>
            </w:r>
          </w:p>
        </w:tc>
      </w:tr>
      <w:tr w:rsidR="00413A91" w:rsidRPr="00BD03FE" w:rsidTr="008332D5">
        <w:trPr>
          <w:trHeight w:val="620"/>
        </w:trPr>
        <w:tc>
          <w:tcPr>
            <w:tcW w:w="1645" w:type="dxa"/>
          </w:tcPr>
          <w:p w:rsidR="00413A91" w:rsidRPr="00BD03FE" w:rsidRDefault="00CF42A9" w:rsidP="004404A5">
            <w:pPr>
              <w:rPr>
                <w:sz w:val="28"/>
              </w:rPr>
            </w:pPr>
            <w:r w:rsidRPr="001D0134">
              <w:t xml:space="preserve">AP </w:t>
            </w:r>
            <w:r w:rsidR="004404A5">
              <w:t>Classes</w:t>
            </w:r>
          </w:p>
        </w:tc>
        <w:tc>
          <w:tcPr>
            <w:tcW w:w="9785" w:type="dxa"/>
            <w:gridSpan w:val="3"/>
          </w:tcPr>
          <w:p w:rsidR="00077468" w:rsidRPr="00077468" w:rsidRDefault="00077468" w:rsidP="00F439DB">
            <w:pPr>
              <w:spacing w:before="100" w:beforeAutospacing="1"/>
              <w:rPr>
                <w:rFonts w:cs="Helvetica"/>
                <w:color w:val="333333"/>
                <w:sz w:val="16"/>
                <w:szCs w:val="16"/>
                <w:lang w:val="en"/>
              </w:rPr>
            </w:pPr>
            <w:r>
              <w:rPr>
                <w:rFonts w:eastAsia="Times New Roman" w:cs="Times New Roman"/>
                <w:sz w:val="16"/>
                <w:szCs w:val="24"/>
              </w:rPr>
              <w:t>***</w:t>
            </w:r>
            <w:r w:rsidR="0076399F">
              <w:rPr>
                <w:sz w:val="16"/>
              </w:rPr>
              <w:t xml:space="preserve"> </w:t>
            </w:r>
            <w:r w:rsidRPr="00077468">
              <w:rPr>
                <w:rFonts w:cs="Helvetica"/>
                <w:color w:val="333333"/>
                <w:sz w:val="16"/>
                <w:szCs w:val="16"/>
                <w:lang w:val="en"/>
              </w:rPr>
              <w:t>Mercer awards credit to students who take</w:t>
            </w:r>
            <w:r w:rsidRPr="00077468">
              <w:rPr>
                <w:rFonts w:cs="Helvetica"/>
                <w:b/>
                <w:bCs/>
                <w:color w:val="333333"/>
                <w:sz w:val="16"/>
                <w:szCs w:val="16"/>
                <w:lang w:val="en"/>
              </w:rPr>
              <w:t xml:space="preserve"> Advanced Placement (AP)</w:t>
            </w:r>
            <w:r w:rsidRPr="00077468">
              <w:rPr>
                <w:rFonts w:cs="Helvetica"/>
                <w:color w:val="333333"/>
                <w:sz w:val="16"/>
                <w:szCs w:val="16"/>
                <w:lang w:val="en"/>
              </w:rPr>
              <w:t xml:space="preserve"> courses at the high school level and score a 3 or higher on the examination administered by the Educational Testing Service. In certain cases, scores of 4 or 5 will allow a student to receive two course credits. Applicants should request a score report from The College Board be sent to Mercer's Office of the Registrar.</w:t>
            </w:r>
          </w:p>
        </w:tc>
      </w:tr>
      <w:tr w:rsidR="00B76073" w:rsidRPr="00BD03FE" w:rsidTr="008332D5">
        <w:trPr>
          <w:trHeight w:val="250"/>
        </w:trPr>
        <w:tc>
          <w:tcPr>
            <w:tcW w:w="1645" w:type="dxa"/>
          </w:tcPr>
          <w:p w:rsidR="00B76073" w:rsidRPr="001D0134" w:rsidRDefault="00D6024D" w:rsidP="0094794C">
            <w:r>
              <w:t>#</w:t>
            </w:r>
            <w:r w:rsidR="00BD03FE" w:rsidRPr="001D0134">
              <w:t xml:space="preserve">of </w:t>
            </w:r>
            <w:r w:rsidR="0094794C" w:rsidRPr="001D0134">
              <w:t>Applicants</w:t>
            </w:r>
          </w:p>
        </w:tc>
        <w:tc>
          <w:tcPr>
            <w:tcW w:w="9785" w:type="dxa"/>
            <w:gridSpan w:val="3"/>
          </w:tcPr>
          <w:p w:rsidR="00B76073" w:rsidRPr="001D0134" w:rsidRDefault="00072AE3" w:rsidP="00741965">
            <w:r w:rsidRPr="001D0134">
              <w:t>*</w:t>
            </w:r>
            <w:r w:rsidR="00741965">
              <w:t>5,454</w:t>
            </w:r>
          </w:p>
        </w:tc>
      </w:tr>
      <w:tr w:rsidR="00B76073" w:rsidRPr="00BD03FE" w:rsidTr="008332D5">
        <w:trPr>
          <w:trHeight w:val="265"/>
        </w:trPr>
        <w:tc>
          <w:tcPr>
            <w:tcW w:w="1645" w:type="dxa"/>
          </w:tcPr>
          <w:p w:rsidR="00B76073" w:rsidRPr="001D0134" w:rsidRDefault="00D6024D" w:rsidP="00B76073">
            <w:r>
              <w:t>#</w:t>
            </w:r>
            <w:r w:rsidR="0094794C" w:rsidRPr="001D0134">
              <w:t xml:space="preserve"> Admitted</w:t>
            </w:r>
          </w:p>
        </w:tc>
        <w:tc>
          <w:tcPr>
            <w:tcW w:w="9785" w:type="dxa"/>
            <w:gridSpan w:val="3"/>
          </w:tcPr>
          <w:p w:rsidR="00B76073" w:rsidRPr="001D0134" w:rsidRDefault="002F3EBC" w:rsidP="00741965">
            <w:r>
              <w:t>*3,</w:t>
            </w:r>
            <w:r w:rsidR="00741965">
              <w:t>927</w:t>
            </w:r>
          </w:p>
        </w:tc>
      </w:tr>
      <w:tr w:rsidR="00B76073" w:rsidRPr="00BD03FE" w:rsidTr="008332D5">
        <w:trPr>
          <w:trHeight w:val="250"/>
        </w:trPr>
        <w:tc>
          <w:tcPr>
            <w:tcW w:w="1645" w:type="dxa"/>
          </w:tcPr>
          <w:p w:rsidR="00B76073" w:rsidRPr="001D0134" w:rsidRDefault="008B32D8" w:rsidP="008B32D8">
            <w:r>
              <w:t xml:space="preserve">% </w:t>
            </w:r>
            <w:r w:rsidR="0094794C" w:rsidRPr="001D0134">
              <w:t>Acceptance</w:t>
            </w:r>
            <w:r>
              <w:t>d</w:t>
            </w:r>
            <w:r w:rsidR="0094794C" w:rsidRPr="001D0134">
              <w:t xml:space="preserve"> </w:t>
            </w:r>
          </w:p>
        </w:tc>
        <w:tc>
          <w:tcPr>
            <w:tcW w:w="9785" w:type="dxa"/>
            <w:gridSpan w:val="3"/>
          </w:tcPr>
          <w:p w:rsidR="00B76073" w:rsidRPr="001D0134" w:rsidRDefault="002F3EBC" w:rsidP="00741965">
            <w:pPr>
              <w:tabs>
                <w:tab w:val="left" w:pos="1410"/>
              </w:tabs>
            </w:pPr>
            <w:r>
              <w:t>*</w:t>
            </w:r>
            <w:r w:rsidR="00741965">
              <w:t>72.0</w:t>
            </w:r>
            <w:r>
              <w:t>%</w:t>
            </w:r>
          </w:p>
        </w:tc>
      </w:tr>
      <w:tr w:rsidR="003F21C7" w:rsidRPr="00BD03FE" w:rsidTr="008332D5">
        <w:trPr>
          <w:trHeight w:val="1565"/>
        </w:trPr>
        <w:tc>
          <w:tcPr>
            <w:tcW w:w="1645" w:type="dxa"/>
          </w:tcPr>
          <w:p w:rsidR="003F21C7" w:rsidRPr="00BD03FE" w:rsidRDefault="003F21C7" w:rsidP="00E378CA">
            <w:pPr>
              <w:rPr>
                <w:sz w:val="28"/>
              </w:rPr>
            </w:pPr>
            <w:r w:rsidRPr="001D0134">
              <w:t>Average Yearly Cost of Attendance (COA)</w:t>
            </w:r>
          </w:p>
        </w:tc>
        <w:tc>
          <w:tcPr>
            <w:tcW w:w="2315" w:type="dxa"/>
          </w:tcPr>
          <w:tbl>
            <w:tblPr>
              <w:tblStyle w:val="TableGrid"/>
              <w:tblW w:w="2406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1024"/>
            </w:tblGrid>
            <w:tr w:rsidR="003F21C7" w:rsidRPr="000A2E73" w:rsidTr="002F3EBC">
              <w:trPr>
                <w:trHeight w:val="237"/>
              </w:trPr>
              <w:tc>
                <w:tcPr>
                  <w:tcW w:w="1382" w:type="dxa"/>
                </w:tcPr>
                <w:p w:rsidR="003F21C7" w:rsidRPr="000A2E73" w:rsidRDefault="003F21C7" w:rsidP="008332D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Tuition</w:t>
                  </w:r>
                  <w:r w:rsidR="008332D5">
                    <w:rPr>
                      <w:sz w:val="20"/>
                    </w:rPr>
                    <w:t>/</w:t>
                  </w:r>
                  <w:r w:rsidR="0076399F">
                    <w:rPr>
                      <w:sz w:val="20"/>
                    </w:rPr>
                    <w:t xml:space="preserve"> Fees</w:t>
                  </w:r>
                </w:p>
              </w:tc>
              <w:tc>
                <w:tcPr>
                  <w:tcW w:w="1024" w:type="dxa"/>
                </w:tcPr>
                <w:p w:rsidR="003F21C7" w:rsidRPr="000A2E73" w:rsidRDefault="003F21C7" w:rsidP="0074196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$</w:t>
                  </w:r>
                  <w:r w:rsidR="00741965">
                    <w:rPr>
                      <w:sz w:val="20"/>
                    </w:rPr>
                    <w:t>37,808</w:t>
                  </w:r>
                </w:p>
              </w:tc>
            </w:tr>
            <w:tr w:rsidR="003F21C7" w:rsidRPr="000A2E73" w:rsidTr="002F3EBC">
              <w:trPr>
                <w:trHeight w:val="237"/>
              </w:trPr>
              <w:tc>
                <w:tcPr>
                  <w:tcW w:w="1382" w:type="dxa"/>
                </w:tcPr>
                <w:p w:rsidR="003F21C7" w:rsidRPr="000A2E73" w:rsidRDefault="003F21C7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 w:rsidRPr="000A2E73">
                    <w:rPr>
                      <w:sz w:val="20"/>
                    </w:rPr>
                    <w:t>Book/Supplies</w:t>
                  </w:r>
                </w:p>
              </w:tc>
              <w:tc>
                <w:tcPr>
                  <w:tcW w:w="1024" w:type="dxa"/>
                </w:tcPr>
                <w:p w:rsidR="003F21C7" w:rsidRPr="000A2E73" w:rsidRDefault="004404A5" w:rsidP="002F3EBC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2F3EBC">
                    <w:rPr>
                      <w:sz w:val="20"/>
                    </w:rPr>
                    <w:t>1,200</w:t>
                  </w:r>
                </w:p>
              </w:tc>
            </w:tr>
            <w:tr w:rsidR="007860F3" w:rsidRPr="000A2E73" w:rsidTr="002F3EBC">
              <w:trPr>
                <w:trHeight w:val="237"/>
              </w:trPr>
              <w:tc>
                <w:tcPr>
                  <w:tcW w:w="1382" w:type="dxa"/>
                </w:tcPr>
                <w:p w:rsidR="007860F3" w:rsidRPr="000A2E73" w:rsidRDefault="008332D5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Room/Board</w:t>
                  </w:r>
                </w:p>
              </w:tc>
              <w:tc>
                <w:tcPr>
                  <w:tcW w:w="1024" w:type="dxa"/>
                </w:tcPr>
                <w:p w:rsidR="007860F3" w:rsidRDefault="007860F3" w:rsidP="0074196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741965">
                    <w:rPr>
                      <w:sz w:val="20"/>
                    </w:rPr>
                    <w:t>12,036</w:t>
                  </w:r>
                </w:p>
              </w:tc>
            </w:tr>
            <w:tr w:rsidR="003F21C7" w:rsidRPr="000A2E73" w:rsidTr="002F3EBC">
              <w:trPr>
                <w:trHeight w:val="250"/>
              </w:trPr>
              <w:tc>
                <w:tcPr>
                  <w:tcW w:w="1382" w:type="dxa"/>
                </w:tcPr>
                <w:p w:rsidR="003F21C7" w:rsidRPr="000A2E73" w:rsidRDefault="002F3EBC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Est. Personal</w:t>
                  </w:r>
                </w:p>
              </w:tc>
              <w:tc>
                <w:tcPr>
                  <w:tcW w:w="1024" w:type="dxa"/>
                </w:tcPr>
                <w:p w:rsidR="003F21C7" w:rsidRPr="000A2E73" w:rsidRDefault="002F3EBC" w:rsidP="008332D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$1,578</w:t>
                  </w:r>
                </w:p>
              </w:tc>
            </w:tr>
            <w:tr w:rsidR="002F3EBC" w:rsidRPr="000A2E73" w:rsidTr="002F3EBC">
              <w:trPr>
                <w:trHeight w:val="250"/>
              </w:trPr>
              <w:tc>
                <w:tcPr>
                  <w:tcW w:w="1382" w:type="dxa"/>
                </w:tcPr>
                <w:p w:rsidR="002F3EBC" w:rsidRPr="000A2E73" w:rsidRDefault="002F3EBC" w:rsidP="002F3EBC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Trans.  </w:t>
                  </w:r>
                </w:p>
              </w:tc>
              <w:tc>
                <w:tcPr>
                  <w:tcW w:w="1024" w:type="dxa"/>
                </w:tcPr>
                <w:p w:rsidR="002F3EBC" w:rsidRDefault="002F3EBC" w:rsidP="008332D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$1,200</w:t>
                  </w:r>
                </w:p>
              </w:tc>
            </w:tr>
            <w:tr w:rsidR="002F3EBC" w:rsidRPr="000A2E73" w:rsidTr="002F3EBC">
              <w:trPr>
                <w:trHeight w:val="250"/>
              </w:trPr>
              <w:tc>
                <w:tcPr>
                  <w:tcW w:w="1382" w:type="dxa"/>
                </w:tcPr>
                <w:p w:rsidR="002F3EBC" w:rsidRPr="000A2E73" w:rsidRDefault="002F3EBC" w:rsidP="00E378CA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Total:</w:t>
                  </w:r>
                </w:p>
              </w:tc>
              <w:tc>
                <w:tcPr>
                  <w:tcW w:w="1024" w:type="dxa"/>
                </w:tcPr>
                <w:p w:rsidR="002F3EBC" w:rsidRDefault="002F3EBC" w:rsidP="00741965">
                  <w:pPr>
                    <w:tabs>
                      <w:tab w:val="left" w:pos="141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$</w:t>
                  </w:r>
                  <w:r w:rsidR="00741965">
                    <w:rPr>
                      <w:sz w:val="20"/>
                    </w:rPr>
                    <w:t>53,822</w:t>
                  </w:r>
                </w:p>
              </w:tc>
            </w:tr>
          </w:tbl>
          <w:p w:rsidR="003F21C7" w:rsidRPr="00075151" w:rsidRDefault="003F21C7" w:rsidP="00075151">
            <w:pPr>
              <w:tabs>
                <w:tab w:val="left" w:pos="1410"/>
              </w:tabs>
              <w:rPr>
                <w:b/>
                <w:sz w:val="20"/>
              </w:rPr>
            </w:pPr>
          </w:p>
        </w:tc>
        <w:tc>
          <w:tcPr>
            <w:tcW w:w="7470" w:type="dxa"/>
            <w:gridSpan w:val="2"/>
          </w:tcPr>
          <w:p w:rsidR="003F21C7" w:rsidRPr="00075151" w:rsidRDefault="003F21C7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 w:rsidRPr="000A2E73">
              <w:rPr>
                <w:color w:val="000000"/>
                <w:sz w:val="18"/>
                <w:szCs w:val="20"/>
                <w:lang w:val="en"/>
              </w:rPr>
              <w:t xml:space="preserve">This is a </w:t>
            </w:r>
            <w:r w:rsidR="002D0E56">
              <w:rPr>
                <w:color w:val="000000"/>
                <w:sz w:val="18"/>
                <w:szCs w:val="20"/>
                <w:lang w:val="en"/>
              </w:rPr>
              <w:t>2019-2020</w:t>
            </w:r>
            <w:r w:rsidRPr="000A2E73">
              <w:rPr>
                <w:color w:val="000000"/>
                <w:sz w:val="18"/>
                <w:szCs w:val="20"/>
                <w:lang w:val="en"/>
              </w:rPr>
              <w:t xml:space="preserve"> COA table for First-Year Undergraduate and </w:t>
            </w:r>
            <w:r w:rsidRPr="000A2E73">
              <w:rPr>
                <w:sz w:val="18"/>
                <w:szCs w:val="20"/>
              </w:rPr>
              <w:t>assumes full-time enrollment (at least 12</w:t>
            </w:r>
            <w:r w:rsidR="00BD03FE" w:rsidRPr="000A2E73">
              <w:rPr>
                <w:sz w:val="18"/>
                <w:szCs w:val="20"/>
              </w:rPr>
              <w:t xml:space="preserve"> </w:t>
            </w:r>
            <w:r w:rsidRPr="000A2E73">
              <w:rPr>
                <w:sz w:val="18"/>
                <w:szCs w:val="20"/>
              </w:rPr>
              <w:t xml:space="preserve"> course credits in a given semester)</w:t>
            </w:r>
          </w:p>
          <w:p w:rsidR="00075151" w:rsidRPr="00470486" w:rsidRDefault="00075151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Figures assume an average room and board and books/supplies cost.</w:t>
            </w:r>
          </w:p>
          <w:p w:rsidR="00470486" w:rsidRPr="00075151" w:rsidRDefault="00470486" w:rsidP="00BD03F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Does not include other miscellaneous expenses</w:t>
            </w:r>
          </w:p>
          <w:p w:rsidR="00075151" w:rsidRPr="000A2E73" w:rsidRDefault="007860F3" w:rsidP="008332D5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Visit</w:t>
            </w:r>
            <w:r w:rsidR="008332D5">
              <w:rPr>
                <w:sz w:val="18"/>
                <w:szCs w:val="20"/>
              </w:rPr>
              <w:t xml:space="preserve"> </w:t>
            </w:r>
            <w:hyperlink r:id="rId9" w:history="1">
              <w:r w:rsidR="008332D5" w:rsidRPr="00205805">
                <w:rPr>
                  <w:rStyle w:val="Hyperlink"/>
                  <w:sz w:val="18"/>
                  <w:szCs w:val="20"/>
                </w:rPr>
                <w:t>https://www.collegedata.com/cs/data/college/college_pg01_tmpl.jhtml?schoolId=1071</w:t>
              </w:r>
            </w:hyperlink>
            <w:r w:rsidR="008332D5">
              <w:rPr>
                <w:sz w:val="18"/>
                <w:szCs w:val="20"/>
                <w:u w:val="single"/>
              </w:rPr>
              <w:t xml:space="preserve"> </w:t>
            </w:r>
            <w:r w:rsidR="00075151">
              <w:rPr>
                <w:sz w:val="18"/>
                <w:szCs w:val="20"/>
              </w:rPr>
              <w:t>for more information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BC1546" w:rsidRDefault="00BC1546" w:rsidP="00B76073">
      <w:pPr>
        <w:spacing w:after="0"/>
        <w:rPr>
          <w:b/>
          <w:sz w:val="20"/>
          <w:u w:val="single"/>
        </w:rPr>
      </w:pPr>
      <w:r w:rsidRPr="00D02ECD">
        <w:rPr>
          <w:b/>
          <w:sz w:val="28"/>
          <w:u w:val="single"/>
        </w:rPr>
        <w:t xml:space="preserve">Undergraduate Fields of Study </w:t>
      </w:r>
      <w:r w:rsidRPr="00D02ECD">
        <w:rPr>
          <w:b/>
          <w:sz w:val="20"/>
          <w:u w:val="single"/>
        </w:rPr>
        <w:t>(Some fields may have various bachelor degree opportunities)</w:t>
      </w:r>
    </w:p>
    <w:p w:rsidR="00BC1546" w:rsidRPr="00741965" w:rsidRDefault="001E77A3" w:rsidP="00741965">
      <w:pPr>
        <w:spacing w:after="0"/>
        <w:rPr>
          <w:i/>
          <w:sz w:val="20"/>
        </w:rPr>
        <w:sectPr w:rsidR="00BC1546" w:rsidRPr="00741965" w:rsidSect="001D0134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>
        <w:rPr>
          <w:i/>
          <w:sz w:val="20"/>
        </w:rPr>
        <w:t xml:space="preserve">For a more extensive list, please visit </w:t>
      </w:r>
      <w:hyperlink r:id="rId10" w:history="1">
        <w:r w:rsidR="002D0E56" w:rsidRPr="007765FF">
          <w:rPr>
            <w:rStyle w:val="Hyperlink"/>
            <w:i/>
            <w:sz w:val="20"/>
          </w:rPr>
          <w:t>http://catalog.bethebear.edu/en/2019-2020/Undergraduate-Catalog/Programs-of-Study</w:t>
        </w:r>
      </w:hyperlink>
      <w:r w:rsidR="00A241E0">
        <w:rPr>
          <w:i/>
          <w:sz w:val="20"/>
        </w:rPr>
        <w:t xml:space="preserve">. </w:t>
      </w:r>
    </w:p>
    <w:p w:rsidR="00D60602" w:rsidRPr="00741965" w:rsidRDefault="00741965" w:rsidP="00741965">
      <w:pPr>
        <w:tabs>
          <w:tab w:val="left" w:pos="1410"/>
        </w:tabs>
        <w:spacing w:after="0"/>
        <w:rPr>
          <w:b/>
          <w:i/>
          <w:color w:val="000000"/>
          <w:sz w:val="20"/>
          <w:szCs w:val="20"/>
          <w:lang w:val="en"/>
        </w:rPr>
      </w:pPr>
      <w:r w:rsidRPr="00741965">
        <w:rPr>
          <w:b/>
          <w:i/>
          <w:color w:val="000000"/>
          <w:sz w:val="20"/>
          <w:szCs w:val="20"/>
          <w:lang w:val="en"/>
        </w:rPr>
        <w:t>Liberal Arts</w:t>
      </w:r>
    </w:p>
    <w:p w:rsidR="00741965" w:rsidRDefault="00741965" w:rsidP="00741965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Bachelor of Arts</w:t>
      </w:r>
    </w:p>
    <w:p w:rsidR="00741965" w:rsidRDefault="00741965" w:rsidP="00741965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Bachelor of Fine Arts</w:t>
      </w:r>
    </w:p>
    <w:p w:rsidR="00741965" w:rsidRPr="00741965" w:rsidRDefault="00741965" w:rsidP="00741965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Bachelor of Science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African Studies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Art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Biochemistry &amp; Molecular Biology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Biology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Chemical Commerce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Chemistry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Classical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Studies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Communication Studies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Computational Science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 Science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Creative Writing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Criminal Justice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English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French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German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Development Studies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Global Health Studies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Graphic Design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History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Information Science &amp; Technology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International Affairs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Journalism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Latin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Law &amp; Public Policy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Mathematics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Media Studies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Neuroscience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Ph8ilosophy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Philosophy, Politics &amp; Economics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Physics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Political Science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Psychology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Religion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Sociology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Southern Studies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Spanish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Theatre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Women’s &amp; Gender Studies</w:t>
      </w:r>
    </w:p>
    <w:p w:rsidR="00185E42" w:rsidRDefault="00741965" w:rsidP="00741965">
      <w:pPr>
        <w:tabs>
          <w:tab w:val="left" w:pos="1410"/>
        </w:tabs>
        <w:spacing w:after="0"/>
        <w:rPr>
          <w:b/>
          <w:i/>
          <w:color w:val="000000"/>
          <w:sz w:val="20"/>
          <w:szCs w:val="20"/>
          <w:lang w:val="en"/>
        </w:rPr>
      </w:pPr>
      <w:r w:rsidRPr="00741965">
        <w:rPr>
          <w:b/>
          <w:i/>
          <w:color w:val="000000"/>
          <w:sz w:val="20"/>
          <w:szCs w:val="20"/>
          <w:lang w:val="en"/>
        </w:rPr>
        <w:t xml:space="preserve">Business &amp; Economics </w:t>
      </w:r>
    </w:p>
    <w:p w:rsidR="00741965" w:rsidRPr="00741965" w:rsidRDefault="00741965" w:rsidP="00741965">
      <w:pPr>
        <w:tabs>
          <w:tab w:val="left" w:pos="1410"/>
        </w:tabs>
        <w:spacing w:after="0"/>
        <w:rPr>
          <w:b/>
          <w:color w:val="000000"/>
          <w:sz w:val="16"/>
          <w:szCs w:val="16"/>
          <w:u w:val="single"/>
          <w:lang w:val="en"/>
        </w:rPr>
      </w:pPr>
      <w:r w:rsidRPr="00741965">
        <w:rPr>
          <w:b/>
          <w:color w:val="000000"/>
          <w:sz w:val="16"/>
          <w:szCs w:val="16"/>
          <w:u w:val="single"/>
          <w:lang w:val="en"/>
        </w:rPr>
        <w:t>Bachelor of Business Administration</w:t>
      </w:r>
    </w:p>
    <w:p w:rsidR="007860F3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Accounting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Economics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Entrepreneurship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Finance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General Business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Human Resource Management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 xml:space="preserve">International Business 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Management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Marketing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Risk Management &amp; Insurance</w:t>
      </w:r>
    </w:p>
    <w:p w:rsidR="00741965" w:rsidRDefault="00741965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Sports Marketing Analytics</w:t>
      </w:r>
    </w:p>
    <w:p w:rsidR="004D26F1" w:rsidRDefault="004D26F1" w:rsidP="004D26F1">
      <w:pPr>
        <w:tabs>
          <w:tab w:val="left" w:pos="1410"/>
        </w:tabs>
        <w:spacing w:after="0"/>
        <w:rPr>
          <w:b/>
          <w:i/>
          <w:color w:val="000000"/>
          <w:sz w:val="20"/>
          <w:szCs w:val="20"/>
          <w:lang w:val="en"/>
        </w:rPr>
      </w:pPr>
      <w:r w:rsidRPr="004D26F1">
        <w:rPr>
          <w:b/>
          <w:i/>
          <w:color w:val="000000"/>
          <w:sz w:val="20"/>
          <w:szCs w:val="20"/>
          <w:lang w:val="en"/>
        </w:rPr>
        <w:t>Engineering</w:t>
      </w:r>
    </w:p>
    <w:p w:rsidR="00185E42" w:rsidRPr="004D26F1" w:rsidRDefault="004D26F1" w:rsidP="004D26F1">
      <w:pPr>
        <w:tabs>
          <w:tab w:val="left" w:pos="1410"/>
        </w:tabs>
        <w:spacing w:after="0"/>
        <w:rPr>
          <w:b/>
          <w:color w:val="000000"/>
          <w:sz w:val="16"/>
          <w:szCs w:val="16"/>
          <w:u w:val="single"/>
          <w:lang w:val="en"/>
        </w:rPr>
      </w:pPr>
      <w:r>
        <w:rPr>
          <w:b/>
          <w:color w:val="000000"/>
          <w:sz w:val="16"/>
          <w:szCs w:val="16"/>
          <w:u w:val="single"/>
          <w:lang w:val="en"/>
        </w:rPr>
        <w:t>Bachelor of Science in Engineering</w:t>
      </w:r>
    </w:p>
    <w:p w:rsidR="004D26F1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Biomedical</w:t>
      </w:r>
    </w:p>
    <w:p w:rsidR="004D26F1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Civil</w:t>
      </w:r>
    </w:p>
    <w:p w:rsidR="004D26F1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Computer</w:t>
      </w:r>
    </w:p>
    <w:p w:rsidR="004D26F1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Electrical</w:t>
      </w:r>
    </w:p>
    <w:p w:rsidR="004D26F1" w:rsidRDefault="00D20ADA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Environmental</w:t>
      </w:r>
    </w:p>
    <w:p w:rsidR="004D26F1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Industrial</w:t>
      </w:r>
    </w:p>
    <w:p w:rsidR="004D26F1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Mechanical</w:t>
      </w:r>
    </w:p>
    <w:p w:rsidR="00EA3B7B" w:rsidRPr="004D26F1" w:rsidRDefault="004D26F1" w:rsidP="004D26F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 w:rsidRPr="004D26F1">
        <w:rPr>
          <w:b/>
          <w:color w:val="000000"/>
          <w:sz w:val="16"/>
          <w:szCs w:val="20"/>
          <w:u w:val="single"/>
          <w:lang w:val="en"/>
        </w:rPr>
        <w:t>Bachelor of Science</w:t>
      </w:r>
      <w:r>
        <w:rPr>
          <w:color w:val="000000"/>
          <w:sz w:val="16"/>
          <w:szCs w:val="20"/>
          <w:lang w:val="en"/>
        </w:rPr>
        <w:t xml:space="preserve">  </w:t>
      </w:r>
    </w:p>
    <w:p w:rsidR="00185E42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Industrial Management</w:t>
      </w:r>
    </w:p>
    <w:p w:rsidR="004D26F1" w:rsidRDefault="004D26F1" w:rsidP="00B76073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Technical Communication</w:t>
      </w:r>
    </w:p>
    <w:p w:rsidR="004D26F1" w:rsidRPr="004D26F1" w:rsidRDefault="004D26F1" w:rsidP="004D26F1">
      <w:pPr>
        <w:tabs>
          <w:tab w:val="left" w:pos="1410"/>
        </w:tabs>
        <w:spacing w:after="0"/>
        <w:rPr>
          <w:b/>
          <w:i/>
          <w:color w:val="000000"/>
          <w:sz w:val="20"/>
          <w:lang w:val="en"/>
        </w:rPr>
      </w:pPr>
      <w:r w:rsidRPr="004D26F1">
        <w:rPr>
          <w:b/>
          <w:i/>
          <w:color w:val="000000"/>
          <w:sz w:val="20"/>
          <w:lang w:val="en"/>
        </w:rPr>
        <w:t>Music</w:t>
      </w:r>
    </w:p>
    <w:p w:rsidR="004D26F1" w:rsidRDefault="004D26F1" w:rsidP="004D26F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Bachelor of Arts in Music</w:t>
      </w:r>
    </w:p>
    <w:p w:rsidR="004D26F1" w:rsidRDefault="004D26F1" w:rsidP="004D26F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Bachelor of Music Education</w:t>
      </w:r>
    </w:p>
    <w:p w:rsidR="004D26F1" w:rsidRDefault="004D26F1" w:rsidP="004D26F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Bachelor of Music in Performance</w:t>
      </w:r>
    </w:p>
    <w:p w:rsidR="004D26F1" w:rsidRDefault="004D26F1" w:rsidP="004D26F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>
        <w:rPr>
          <w:b/>
          <w:color w:val="000000"/>
          <w:sz w:val="16"/>
          <w:szCs w:val="20"/>
          <w:u w:val="single"/>
          <w:lang w:val="en"/>
        </w:rPr>
        <w:t>Bachelor of Music with Elective Studies in an Outside Field</w:t>
      </w:r>
    </w:p>
    <w:p w:rsidR="004D26F1" w:rsidRDefault="004D26F1" w:rsidP="004D26F1">
      <w:pPr>
        <w:tabs>
          <w:tab w:val="left" w:pos="1410"/>
        </w:tabs>
        <w:spacing w:after="0"/>
        <w:rPr>
          <w:b/>
          <w:i/>
          <w:color w:val="000000"/>
          <w:sz w:val="20"/>
          <w:szCs w:val="20"/>
          <w:lang w:val="en"/>
        </w:rPr>
      </w:pPr>
      <w:r>
        <w:rPr>
          <w:b/>
          <w:i/>
          <w:color w:val="000000"/>
          <w:sz w:val="20"/>
          <w:szCs w:val="20"/>
          <w:lang w:val="en"/>
        </w:rPr>
        <w:t>Education</w:t>
      </w:r>
    </w:p>
    <w:p w:rsidR="004D26F1" w:rsidRPr="004D26F1" w:rsidRDefault="004D26F1" w:rsidP="004D26F1">
      <w:pPr>
        <w:tabs>
          <w:tab w:val="left" w:pos="1410"/>
        </w:tabs>
        <w:spacing w:after="0"/>
        <w:rPr>
          <w:b/>
          <w:color w:val="000000"/>
          <w:sz w:val="20"/>
          <w:szCs w:val="20"/>
          <w:u w:val="single"/>
          <w:lang w:val="en"/>
        </w:rPr>
      </w:pPr>
      <w:r>
        <w:rPr>
          <w:b/>
          <w:color w:val="000000"/>
          <w:sz w:val="20"/>
          <w:szCs w:val="20"/>
          <w:u w:val="single"/>
          <w:lang w:val="en"/>
        </w:rPr>
        <w:t>Bachelor of Science in Education</w:t>
      </w:r>
    </w:p>
    <w:p w:rsidR="004D26F1" w:rsidRDefault="004D26F1" w:rsidP="004D26F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Elementary/Special Education – The Holistic Child</w:t>
      </w:r>
    </w:p>
    <w:p w:rsidR="004D26F1" w:rsidRDefault="004D26F1" w:rsidP="004D26F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(6-12) in Math Education</w:t>
      </w:r>
    </w:p>
    <w:p w:rsidR="004D26F1" w:rsidRDefault="004D26F1" w:rsidP="004D26F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(6-12) in Science Education</w:t>
      </w:r>
    </w:p>
    <w:p w:rsidR="004D26F1" w:rsidRDefault="004D26F1" w:rsidP="004D26F1">
      <w:pPr>
        <w:pStyle w:val="ListParagraph"/>
        <w:numPr>
          <w:ilvl w:val="0"/>
          <w:numId w:val="3"/>
        </w:num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  <w:r>
        <w:rPr>
          <w:color w:val="000000"/>
          <w:sz w:val="16"/>
          <w:szCs w:val="20"/>
          <w:lang w:val="en"/>
        </w:rPr>
        <w:t>Secondary Education (6-12) in Social Studies Education</w:t>
      </w:r>
    </w:p>
    <w:p w:rsidR="004D26F1" w:rsidRPr="004D26F1" w:rsidRDefault="004D26F1" w:rsidP="004D26F1">
      <w:pPr>
        <w:tabs>
          <w:tab w:val="left" w:pos="1410"/>
        </w:tabs>
        <w:spacing w:after="0"/>
        <w:rPr>
          <w:b/>
          <w:i/>
          <w:color w:val="000000"/>
          <w:sz w:val="20"/>
          <w:szCs w:val="20"/>
          <w:lang w:val="en"/>
        </w:rPr>
      </w:pPr>
      <w:r w:rsidRPr="004D26F1">
        <w:rPr>
          <w:b/>
          <w:i/>
          <w:color w:val="000000"/>
          <w:sz w:val="20"/>
          <w:szCs w:val="20"/>
          <w:lang w:val="en"/>
        </w:rPr>
        <w:t>Health Professions</w:t>
      </w:r>
    </w:p>
    <w:p w:rsidR="004D26F1" w:rsidRDefault="004D26F1" w:rsidP="004D26F1">
      <w:pPr>
        <w:tabs>
          <w:tab w:val="left" w:pos="1410"/>
        </w:tabs>
        <w:spacing w:after="0"/>
        <w:rPr>
          <w:b/>
          <w:color w:val="000000"/>
          <w:sz w:val="16"/>
          <w:szCs w:val="20"/>
          <w:u w:val="single"/>
          <w:lang w:val="en"/>
        </w:rPr>
      </w:pPr>
      <w:r w:rsidRPr="004D26F1">
        <w:rPr>
          <w:b/>
          <w:color w:val="000000"/>
          <w:sz w:val="16"/>
          <w:szCs w:val="20"/>
          <w:u w:val="single"/>
          <w:lang w:val="en"/>
        </w:rPr>
        <w:t xml:space="preserve">Bachelor of Science in Public Health </w:t>
      </w:r>
    </w:p>
    <w:p w:rsidR="004D26F1" w:rsidRDefault="004D26F1" w:rsidP="004D26F1">
      <w:pPr>
        <w:tabs>
          <w:tab w:val="left" w:pos="1410"/>
        </w:tabs>
        <w:spacing w:after="0"/>
        <w:rPr>
          <w:b/>
          <w:i/>
          <w:color w:val="000000"/>
          <w:sz w:val="20"/>
          <w:szCs w:val="20"/>
          <w:lang w:val="en"/>
        </w:rPr>
      </w:pPr>
      <w:r w:rsidRPr="004D26F1">
        <w:rPr>
          <w:b/>
          <w:i/>
          <w:color w:val="000000"/>
          <w:sz w:val="20"/>
          <w:szCs w:val="20"/>
          <w:lang w:val="en"/>
        </w:rPr>
        <w:t>Nursing</w:t>
      </w:r>
    </w:p>
    <w:p w:rsidR="004D26F1" w:rsidRDefault="004D26F1" w:rsidP="004D26F1">
      <w:pPr>
        <w:tabs>
          <w:tab w:val="left" w:pos="1410"/>
        </w:tabs>
        <w:spacing w:after="0"/>
        <w:rPr>
          <w:b/>
          <w:color w:val="000000"/>
          <w:sz w:val="16"/>
          <w:szCs w:val="16"/>
          <w:u w:val="single"/>
          <w:lang w:val="en"/>
        </w:rPr>
      </w:pPr>
      <w:r>
        <w:rPr>
          <w:b/>
          <w:color w:val="000000"/>
          <w:sz w:val="16"/>
          <w:szCs w:val="16"/>
          <w:u w:val="single"/>
          <w:lang w:val="en"/>
        </w:rPr>
        <w:t>Bachelor of Science in Nursing (BSN)</w:t>
      </w:r>
    </w:p>
    <w:p w:rsidR="007432E1" w:rsidRDefault="007432E1" w:rsidP="004D26F1">
      <w:pPr>
        <w:tabs>
          <w:tab w:val="left" w:pos="1410"/>
        </w:tabs>
        <w:spacing w:after="0"/>
        <w:rPr>
          <w:b/>
          <w:color w:val="000000"/>
          <w:sz w:val="16"/>
          <w:szCs w:val="16"/>
          <w:u w:val="single"/>
          <w:lang w:val="en"/>
        </w:rPr>
      </w:pPr>
    </w:p>
    <w:p w:rsidR="007432E1" w:rsidRPr="004D26F1" w:rsidRDefault="007432E1" w:rsidP="004D26F1">
      <w:pPr>
        <w:tabs>
          <w:tab w:val="left" w:pos="1410"/>
        </w:tabs>
        <w:spacing w:after="0"/>
        <w:rPr>
          <w:b/>
          <w:color w:val="000000"/>
          <w:sz w:val="16"/>
          <w:szCs w:val="16"/>
          <w:u w:val="single"/>
          <w:lang w:val="en"/>
        </w:rPr>
      </w:pPr>
      <w:r>
        <w:rPr>
          <w:b/>
          <w:color w:val="000000"/>
          <w:sz w:val="16"/>
          <w:szCs w:val="16"/>
          <w:u w:val="single"/>
          <w:lang w:val="en"/>
        </w:rPr>
        <w:t xml:space="preserve">Note:  Mercer University offers several Masters, Specialist and doctoral programs. </w:t>
      </w:r>
      <w:r w:rsidR="00D20ADA">
        <w:rPr>
          <w:b/>
          <w:color w:val="000000"/>
          <w:sz w:val="16"/>
          <w:szCs w:val="16"/>
          <w:u w:val="single"/>
          <w:lang w:val="en"/>
        </w:rPr>
        <w:t xml:space="preserve"> Please visit Mercer University’s website for a complete listing of those programs.  </w:t>
      </w:r>
    </w:p>
    <w:p w:rsidR="004D26F1" w:rsidRPr="004D26F1" w:rsidRDefault="004D26F1" w:rsidP="004D26F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</w:pPr>
    </w:p>
    <w:p w:rsidR="007432E1" w:rsidRPr="007432E1" w:rsidRDefault="007432E1" w:rsidP="007432E1">
      <w:pPr>
        <w:tabs>
          <w:tab w:val="left" w:pos="1410"/>
        </w:tabs>
        <w:spacing w:after="0"/>
        <w:rPr>
          <w:color w:val="000000"/>
          <w:sz w:val="16"/>
          <w:szCs w:val="20"/>
          <w:lang w:val="en"/>
        </w:rPr>
        <w:sectPr w:rsidR="007432E1" w:rsidRPr="007432E1" w:rsidSect="00D6060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C4496" w:rsidRDefault="00BD03FE" w:rsidP="001C4496">
      <w:pPr>
        <w:spacing w:after="0"/>
        <w:rPr>
          <w:b/>
          <w:i/>
          <w:u w:val="single"/>
        </w:rPr>
      </w:pPr>
      <w:r w:rsidRPr="00D02ECD">
        <w:rPr>
          <w:b/>
          <w:i/>
        </w:rPr>
        <w:t xml:space="preserve">For more information, </w:t>
      </w:r>
      <w:r w:rsidR="009C6989">
        <w:rPr>
          <w:b/>
          <w:i/>
        </w:rPr>
        <w:t xml:space="preserve">visit </w:t>
      </w:r>
      <w:hyperlink r:id="rId11" w:anchor="be-relevant" w:history="1">
        <w:r w:rsidR="001C4496" w:rsidRPr="00205805">
          <w:rPr>
            <w:rStyle w:val="Hyperlink"/>
            <w:b/>
            <w:i/>
          </w:rPr>
          <w:t>http://bethebear.com/academics.</w:t>
        </w:r>
      </w:hyperlink>
      <w:r w:rsidR="001C4496">
        <w:rPr>
          <w:b/>
          <w:i/>
          <w:u w:val="single"/>
        </w:rPr>
        <w:t xml:space="preserve"> </w:t>
      </w:r>
    </w:p>
    <w:p w:rsidR="001D0134" w:rsidRDefault="006F5190" w:rsidP="001C4496">
      <w:pPr>
        <w:spacing w:after="0"/>
        <w:rPr>
          <w:sz w:val="20"/>
        </w:rPr>
      </w:pPr>
      <w:r w:rsidRPr="001D0134">
        <w:rPr>
          <w:rFonts w:ascii="Arial" w:hAnsi="Arial" w:cs="Arial"/>
          <w:color w:val="222222"/>
          <w:sz w:val="16"/>
          <w:szCs w:val="18"/>
        </w:rPr>
        <w:t>*</w:t>
      </w:r>
      <w:r w:rsidRPr="001D0134">
        <w:rPr>
          <w:sz w:val="20"/>
        </w:rPr>
        <w:t xml:space="preserve"> Statistics calculated and provided by Parchment.com based on the </w:t>
      </w:r>
      <w:r w:rsidR="002D0E56">
        <w:rPr>
          <w:sz w:val="20"/>
        </w:rPr>
        <w:t>2019-2020</w:t>
      </w:r>
      <w:r w:rsidRPr="001D0134">
        <w:rPr>
          <w:sz w:val="20"/>
        </w:rPr>
        <w:t xml:space="preserve"> Application Year</w:t>
      </w:r>
    </w:p>
    <w:p w:rsidR="00F439DB" w:rsidRDefault="00F439DB" w:rsidP="00F439DB">
      <w:pPr>
        <w:pStyle w:val="Footer"/>
        <w:rPr>
          <w:sz w:val="20"/>
        </w:rPr>
      </w:pPr>
      <w:r>
        <w:rPr>
          <w:sz w:val="20"/>
        </w:rPr>
        <w:t xml:space="preserve">**Statistics and statements taken directly from </w:t>
      </w:r>
      <w:r w:rsidR="00C8369F">
        <w:rPr>
          <w:sz w:val="20"/>
        </w:rPr>
        <w:t>MU</w:t>
      </w:r>
      <w:r>
        <w:rPr>
          <w:sz w:val="20"/>
        </w:rPr>
        <w:t xml:space="preserve"> admissions website. </w:t>
      </w:r>
      <w:hyperlink r:id="rId12" w:history="1">
        <w:r w:rsidR="001C4496" w:rsidRPr="00205805">
          <w:rPr>
            <w:rStyle w:val="Hyperlink"/>
          </w:rPr>
          <w:t>http://bethebear.com/freshman-admissions.cfm</w:t>
        </w:r>
      </w:hyperlink>
      <w:r w:rsidR="001C4496">
        <w:t xml:space="preserve"> </w:t>
      </w:r>
      <w:r>
        <w:rPr>
          <w:sz w:val="20"/>
        </w:rPr>
        <w:t xml:space="preserve"> </w:t>
      </w:r>
    </w:p>
    <w:p w:rsidR="00D60602" w:rsidRPr="008B32D8" w:rsidRDefault="00D60602" w:rsidP="00D60602">
      <w:pPr>
        <w:pStyle w:val="Footer"/>
        <w:pBdr>
          <w:bottom w:val="single" w:sz="12" w:space="1" w:color="auto"/>
        </w:pBdr>
        <w:rPr>
          <w:rFonts w:ascii="Arial" w:hAnsi="Arial" w:cs="Arial"/>
          <w:color w:val="222222"/>
          <w:sz w:val="2"/>
          <w:szCs w:val="18"/>
        </w:rPr>
      </w:pPr>
    </w:p>
    <w:p w:rsidR="00D60602" w:rsidRPr="008B32D8" w:rsidRDefault="00D60602" w:rsidP="00D020AD">
      <w:pPr>
        <w:pStyle w:val="Footer"/>
        <w:rPr>
          <w:sz w:val="4"/>
        </w:rPr>
      </w:pPr>
    </w:p>
    <w:p w:rsidR="006F5190" w:rsidRPr="00D020AD" w:rsidRDefault="00BD03FE" w:rsidP="001D0134">
      <w:pPr>
        <w:pStyle w:val="Footer"/>
        <w:rPr>
          <w:sz w:val="20"/>
        </w:rPr>
      </w:pPr>
      <w:r w:rsidRPr="00D02ECD">
        <w:rPr>
          <w:b/>
          <w:sz w:val="16"/>
        </w:rPr>
        <w:t xml:space="preserve">Precautionary Statement:  </w:t>
      </w:r>
      <w:r w:rsidRPr="00BC1546">
        <w:rPr>
          <w:sz w:val="16"/>
        </w:rPr>
        <w:t>Though the Grayson High School College and Career Center aims to provide accurate and up to date college admissions information, we understand that</w:t>
      </w:r>
      <w:r w:rsidR="00050693" w:rsidRPr="00BC1546">
        <w:rPr>
          <w:sz w:val="16"/>
        </w:rPr>
        <w:t xml:space="preserve"> the presented</w:t>
      </w:r>
      <w:r w:rsidRPr="00BC1546">
        <w:rPr>
          <w:sz w:val="16"/>
        </w:rPr>
        <w:t xml:space="preserve"> numerical figures and </w:t>
      </w:r>
      <w:r w:rsidR="00050693" w:rsidRPr="00BC1546">
        <w:rPr>
          <w:sz w:val="16"/>
        </w:rPr>
        <w:t>guidance statements obtained from college and universities and other unaffiliated resources are subject to change, and are solely a reflection of past admittance.  Therefore, we</w:t>
      </w:r>
      <w:r w:rsidR="006F5190" w:rsidRPr="00BC1546">
        <w:rPr>
          <w:sz w:val="16"/>
        </w:rPr>
        <w:t xml:space="preserve"> strongly</w:t>
      </w:r>
      <w:r w:rsidR="00050693" w:rsidRPr="00BC1546">
        <w:rPr>
          <w:sz w:val="16"/>
        </w:rPr>
        <w:t xml:space="preserve"> encourage you to take a proactive approach to your academic future by conducting further personal research in determining </w:t>
      </w:r>
      <w:r w:rsidR="006F5190" w:rsidRPr="00BC1546">
        <w:rPr>
          <w:sz w:val="16"/>
        </w:rPr>
        <w:t>your next step.</w:t>
      </w:r>
    </w:p>
    <w:p w:rsidR="006F5190" w:rsidRPr="00BD03FE" w:rsidRDefault="00B37E3A" w:rsidP="00BC1546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Revised 10-3-19</w:t>
      </w:r>
      <w:bookmarkStart w:id="0" w:name="_GoBack"/>
      <w:bookmarkEnd w:id="0"/>
    </w:p>
    <w:sectPr w:rsidR="006F5190" w:rsidRPr="00BD03FE" w:rsidSect="00BC15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A8" w:rsidRDefault="006008A8" w:rsidP="001F448A">
      <w:pPr>
        <w:spacing w:after="0" w:line="240" w:lineRule="auto"/>
      </w:pPr>
      <w:r>
        <w:separator/>
      </w:r>
    </w:p>
  </w:endnote>
  <w:endnote w:type="continuationSeparator" w:id="0">
    <w:p w:rsidR="006008A8" w:rsidRDefault="006008A8" w:rsidP="001F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A8" w:rsidRDefault="006008A8" w:rsidP="001F448A">
      <w:pPr>
        <w:spacing w:after="0" w:line="240" w:lineRule="auto"/>
      </w:pPr>
      <w:r>
        <w:separator/>
      </w:r>
    </w:p>
  </w:footnote>
  <w:footnote w:type="continuationSeparator" w:id="0">
    <w:p w:rsidR="006008A8" w:rsidRDefault="006008A8" w:rsidP="001F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34F"/>
    <w:multiLevelType w:val="hybridMultilevel"/>
    <w:tmpl w:val="1C4C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A3F"/>
    <w:multiLevelType w:val="multilevel"/>
    <w:tmpl w:val="4E2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640C3"/>
    <w:multiLevelType w:val="hybridMultilevel"/>
    <w:tmpl w:val="6C3E127E"/>
    <w:lvl w:ilvl="0" w:tplc="E8DCDA1E">
      <w:start w:val="59"/>
      <w:numFmt w:val="bullet"/>
      <w:lvlText w:val=""/>
      <w:lvlJc w:val="left"/>
      <w:pPr>
        <w:ind w:left="38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7B9556BD"/>
    <w:multiLevelType w:val="hybridMultilevel"/>
    <w:tmpl w:val="68588476"/>
    <w:lvl w:ilvl="0" w:tplc="E8DCDA1E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3"/>
    <w:rsid w:val="00050693"/>
    <w:rsid w:val="000619D6"/>
    <w:rsid w:val="0006272E"/>
    <w:rsid w:val="00067C8E"/>
    <w:rsid w:val="00072AE3"/>
    <w:rsid w:val="00075151"/>
    <w:rsid w:val="00077468"/>
    <w:rsid w:val="000A2E73"/>
    <w:rsid w:val="000A408A"/>
    <w:rsid w:val="000A5F94"/>
    <w:rsid w:val="000E78B0"/>
    <w:rsid w:val="001238E5"/>
    <w:rsid w:val="0018206B"/>
    <w:rsid w:val="00185E42"/>
    <w:rsid w:val="00195050"/>
    <w:rsid w:val="001C4496"/>
    <w:rsid w:val="001D0134"/>
    <w:rsid w:val="001E1184"/>
    <w:rsid w:val="001E3726"/>
    <w:rsid w:val="001E77A3"/>
    <w:rsid w:val="001F448A"/>
    <w:rsid w:val="00222E50"/>
    <w:rsid w:val="002D0E56"/>
    <w:rsid w:val="002D3FE2"/>
    <w:rsid w:val="002F3EBC"/>
    <w:rsid w:val="003F21C7"/>
    <w:rsid w:val="00413A91"/>
    <w:rsid w:val="004242B2"/>
    <w:rsid w:val="004404A5"/>
    <w:rsid w:val="00470486"/>
    <w:rsid w:val="004D226E"/>
    <w:rsid w:val="004D26F1"/>
    <w:rsid w:val="004F2E1A"/>
    <w:rsid w:val="00572236"/>
    <w:rsid w:val="00580871"/>
    <w:rsid w:val="005A53B5"/>
    <w:rsid w:val="005B7565"/>
    <w:rsid w:val="005E6584"/>
    <w:rsid w:val="006008A8"/>
    <w:rsid w:val="00650E30"/>
    <w:rsid w:val="00661139"/>
    <w:rsid w:val="00687A91"/>
    <w:rsid w:val="006F5190"/>
    <w:rsid w:val="00741965"/>
    <w:rsid w:val="007432E1"/>
    <w:rsid w:val="0076399F"/>
    <w:rsid w:val="007860F3"/>
    <w:rsid w:val="007C5A36"/>
    <w:rsid w:val="007F37BA"/>
    <w:rsid w:val="008332D5"/>
    <w:rsid w:val="00842070"/>
    <w:rsid w:val="00872D80"/>
    <w:rsid w:val="00891ECC"/>
    <w:rsid w:val="008B32D8"/>
    <w:rsid w:val="009110B2"/>
    <w:rsid w:val="0094794C"/>
    <w:rsid w:val="009C6989"/>
    <w:rsid w:val="009E15A0"/>
    <w:rsid w:val="00A241E0"/>
    <w:rsid w:val="00AB3BEC"/>
    <w:rsid w:val="00AD4ADB"/>
    <w:rsid w:val="00B37E3A"/>
    <w:rsid w:val="00B76073"/>
    <w:rsid w:val="00B83CAF"/>
    <w:rsid w:val="00BC1546"/>
    <w:rsid w:val="00BD03FE"/>
    <w:rsid w:val="00C14B3E"/>
    <w:rsid w:val="00C64FB5"/>
    <w:rsid w:val="00C8369F"/>
    <w:rsid w:val="00C9284A"/>
    <w:rsid w:val="00CC4E33"/>
    <w:rsid w:val="00CD6B80"/>
    <w:rsid w:val="00CF42A9"/>
    <w:rsid w:val="00D020AD"/>
    <w:rsid w:val="00D02ECD"/>
    <w:rsid w:val="00D20ADA"/>
    <w:rsid w:val="00D56A09"/>
    <w:rsid w:val="00D6024D"/>
    <w:rsid w:val="00D60602"/>
    <w:rsid w:val="00D74058"/>
    <w:rsid w:val="00E033EA"/>
    <w:rsid w:val="00E35157"/>
    <w:rsid w:val="00E378CA"/>
    <w:rsid w:val="00E858E8"/>
    <w:rsid w:val="00EA3B7B"/>
    <w:rsid w:val="00EB0816"/>
    <w:rsid w:val="00EE6159"/>
    <w:rsid w:val="00F10095"/>
    <w:rsid w:val="00F42CFB"/>
    <w:rsid w:val="00F439DB"/>
    <w:rsid w:val="00F43DFC"/>
    <w:rsid w:val="00F86494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9A97C"/>
  <w15:docId w15:val="{841EEC1F-56D9-45FF-BEBC-ACBF99A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073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42A9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8A"/>
  </w:style>
  <w:style w:type="paragraph" w:styleId="Footer">
    <w:name w:val="footer"/>
    <w:basedOn w:val="Normal"/>
    <w:link w:val="FooterChar"/>
    <w:uiPriority w:val="99"/>
    <w:unhideWhenUsed/>
    <w:rsid w:val="001F4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8A"/>
  </w:style>
  <w:style w:type="paragraph" w:styleId="ListParagraph">
    <w:name w:val="List Paragraph"/>
    <w:basedOn w:val="Normal"/>
    <w:uiPriority w:val="34"/>
    <w:qFormat/>
    <w:rsid w:val="003F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7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thebear.com/freshman-admissions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thebear.com/academics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talog.bethebear.edu/en/2019-2020/Undergraduate-Catalog/Programs-of-Stu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data.com/cs/data/college/college_pg01_tmpl.jhtml?schoolId=10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6B81-0D6C-4428-BBA2-4CD66C8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Brian</dc:creator>
  <cp:lastModifiedBy>Lake, Sondra</cp:lastModifiedBy>
  <cp:revision>15</cp:revision>
  <cp:lastPrinted>2019-02-14T13:16:00Z</cp:lastPrinted>
  <dcterms:created xsi:type="dcterms:W3CDTF">2014-12-19T18:17:00Z</dcterms:created>
  <dcterms:modified xsi:type="dcterms:W3CDTF">2019-10-03T18:16:00Z</dcterms:modified>
</cp:coreProperties>
</file>