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E3" w:rsidRPr="00D249EE" w:rsidRDefault="009A4AE3" w:rsidP="007C5A36">
      <w:pPr>
        <w:spacing w:after="0"/>
        <w:jc w:val="center"/>
        <w:rPr>
          <w:b/>
          <w:noProof/>
          <w:sz w:val="10"/>
        </w:rPr>
      </w:pPr>
    </w:p>
    <w:p w:rsidR="00C9284A" w:rsidRPr="009A4AE3" w:rsidRDefault="000E23B7" w:rsidP="007C5A36">
      <w:pPr>
        <w:spacing w:after="0"/>
        <w:jc w:val="center"/>
        <w:rPr>
          <w:b/>
          <w:sz w:val="72"/>
        </w:rPr>
      </w:pPr>
      <w:r w:rsidRPr="009A4AE3">
        <w:rPr>
          <w:b/>
          <w:noProof/>
          <w:sz w:val="44"/>
        </w:rPr>
        <w:t>Andrew College</w:t>
      </w:r>
    </w:p>
    <w:p w:rsidR="00D020AD" w:rsidRPr="009A4AE3" w:rsidRDefault="00B76073" w:rsidP="00D020AD">
      <w:pPr>
        <w:spacing w:after="0"/>
        <w:jc w:val="center"/>
        <w:rPr>
          <w:rFonts w:cs="Arial"/>
          <w:color w:val="222222"/>
          <w:sz w:val="24"/>
          <w:szCs w:val="20"/>
        </w:rPr>
      </w:pPr>
      <w:r w:rsidRPr="009A4AE3">
        <w:rPr>
          <w:sz w:val="24"/>
          <w:szCs w:val="20"/>
        </w:rPr>
        <w:t>Office of Undergraduate Admissions</w:t>
      </w:r>
      <w:r w:rsidR="007C5A36" w:rsidRPr="009A4AE3">
        <w:rPr>
          <w:sz w:val="24"/>
          <w:szCs w:val="20"/>
          <w:lang w:val="en"/>
        </w:rPr>
        <w:t xml:space="preserve"> </w:t>
      </w:r>
      <w:r w:rsidR="00067C8E" w:rsidRPr="009A4AE3">
        <w:rPr>
          <w:sz w:val="24"/>
          <w:szCs w:val="20"/>
          <w:lang w:val="en"/>
        </w:rPr>
        <w:t xml:space="preserve">| </w:t>
      </w:r>
      <w:r w:rsidR="000E23B7" w:rsidRPr="009A4AE3">
        <w:rPr>
          <w:sz w:val="24"/>
          <w:szCs w:val="20"/>
          <w:lang w:val="en"/>
        </w:rPr>
        <w:t>501 College Street</w:t>
      </w:r>
      <w:r w:rsidR="00D020AD" w:rsidRPr="009A4AE3">
        <w:rPr>
          <w:sz w:val="24"/>
          <w:szCs w:val="20"/>
          <w:lang w:val="en"/>
        </w:rPr>
        <w:t xml:space="preserve"> | </w:t>
      </w:r>
      <w:r w:rsidR="000E23B7" w:rsidRPr="009A4AE3">
        <w:rPr>
          <w:sz w:val="24"/>
          <w:szCs w:val="20"/>
          <w:lang w:val="en"/>
        </w:rPr>
        <w:t>Cuthbert, GA 39840-5550</w:t>
      </w:r>
      <w:r w:rsidR="00D020AD" w:rsidRPr="009A4AE3">
        <w:rPr>
          <w:rFonts w:cs="Arial"/>
          <w:color w:val="222222"/>
          <w:sz w:val="24"/>
          <w:szCs w:val="20"/>
        </w:rPr>
        <w:t xml:space="preserve"> | </w:t>
      </w:r>
      <w:r w:rsidR="00067C8E" w:rsidRPr="009A4AE3">
        <w:rPr>
          <w:rFonts w:cs="Arial"/>
          <w:color w:val="222222"/>
          <w:sz w:val="24"/>
          <w:szCs w:val="20"/>
        </w:rPr>
        <w:t>Phone: (</w:t>
      </w:r>
      <w:r w:rsidR="000E23B7" w:rsidRPr="009A4AE3">
        <w:rPr>
          <w:rFonts w:cs="Arial"/>
          <w:color w:val="222222"/>
          <w:sz w:val="24"/>
          <w:szCs w:val="20"/>
        </w:rPr>
        <w:t>800) 664-9250</w:t>
      </w:r>
    </w:p>
    <w:p w:rsidR="009E2020" w:rsidRDefault="007F2B7C" w:rsidP="00D020AD">
      <w:pPr>
        <w:spacing w:after="0"/>
        <w:rPr>
          <w:rFonts w:cs="Arial"/>
          <w:b/>
          <w:color w:val="222222"/>
          <w:sz w:val="28"/>
          <w:szCs w:val="15"/>
        </w:rPr>
      </w:pPr>
      <w:r>
        <w:rPr>
          <w:rFonts w:cs="Arial"/>
          <w:b/>
          <w:color w:val="222222"/>
          <w:sz w:val="28"/>
          <w:szCs w:val="15"/>
        </w:rPr>
        <w:t xml:space="preserve">  </w:t>
      </w:r>
    </w:p>
    <w:p w:rsidR="00B76073" w:rsidRPr="001D0134" w:rsidRDefault="007F2B7C" w:rsidP="00D020AD">
      <w:pPr>
        <w:spacing w:after="0"/>
      </w:pPr>
      <w:r>
        <w:rPr>
          <w:rFonts w:cs="Arial"/>
          <w:b/>
          <w:color w:val="222222"/>
          <w:sz w:val="28"/>
          <w:szCs w:val="15"/>
        </w:rPr>
        <w:t xml:space="preserve"> </w:t>
      </w:r>
      <w:r w:rsidR="00B76073"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="00B76073"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867"/>
        <w:gridCol w:w="3713"/>
        <w:gridCol w:w="967"/>
        <w:gridCol w:w="4793"/>
      </w:tblGrid>
      <w:tr w:rsidR="00B76073" w:rsidRPr="00BD03FE" w:rsidTr="00676D23">
        <w:trPr>
          <w:trHeight w:val="611"/>
        </w:trPr>
        <w:tc>
          <w:tcPr>
            <w:tcW w:w="1867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473" w:type="dxa"/>
            <w:gridSpan w:val="3"/>
          </w:tcPr>
          <w:p w:rsidR="00AD4ADB" w:rsidRDefault="000E23B7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 xml:space="preserve">Minimum of 2.0               Note Andrew </w:t>
            </w:r>
            <w:r w:rsidR="009A4AE3">
              <w:rPr>
                <w:sz w:val="20"/>
                <w:lang w:val="en"/>
              </w:rPr>
              <w:t xml:space="preserve">College </w:t>
            </w:r>
            <w:r>
              <w:rPr>
                <w:sz w:val="20"/>
                <w:lang w:val="en"/>
              </w:rPr>
              <w:t>is a</w:t>
            </w:r>
            <w:r w:rsidR="009A4AE3">
              <w:rPr>
                <w:sz w:val="20"/>
                <w:lang w:val="en"/>
              </w:rPr>
              <w:t xml:space="preserve"> small</w:t>
            </w:r>
            <w:r>
              <w:rPr>
                <w:sz w:val="20"/>
                <w:lang w:val="en"/>
              </w:rPr>
              <w:t xml:space="preserve"> Community College offering </w:t>
            </w:r>
            <w:r w:rsidR="009A4AE3">
              <w:rPr>
                <w:sz w:val="20"/>
                <w:lang w:val="en"/>
              </w:rPr>
              <w:t xml:space="preserve">primarily </w:t>
            </w:r>
            <w:r>
              <w:rPr>
                <w:sz w:val="20"/>
                <w:lang w:val="en"/>
              </w:rPr>
              <w:t xml:space="preserve">Associate degree </w:t>
            </w:r>
            <w:r w:rsidR="009A4AE3">
              <w:rPr>
                <w:sz w:val="20"/>
                <w:lang w:val="en"/>
              </w:rPr>
              <w:t xml:space="preserve"> </w:t>
            </w:r>
          </w:p>
          <w:p w:rsidR="000E23B7" w:rsidRPr="00AD4ADB" w:rsidRDefault="000E23B7" w:rsidP="00650E30">
            <w:pPr>
              <w:rPr>
                <w:sz w:val="28"/>
              </w:rPr>
            </w:pPr>
            <w:r>
              <w:rPr>
                <w:sz w:val="20"/>
                <w:lang w:val="en"/>
              </w:rPr>
              <w:t>Average 2.5 – 3.0</w:t>
            </w:r>
            <w:r w:rsidR="009A4AE3">
              <w:rPr>
                <w:sz w:val="20"/>
                <w:lang w:val="en"/>
              </w:rPr>
              <w:t xml:space="preserve">             programs. </w:t>
            </w:r>
          </w:p>
        </w:tc>
      </w:tr>
      <w:tr w:rsidR="00CD6B80" w:rsidRPr="00BD03FE" w:rsidTr="00676D23">
        <w:trPr>
          <w:trHeight w:val="1133"/>
        </w:trPr>
        <w:tc>
          <w:tcPr>
            <w:tcW w:w="1867" w:type="dxa"/>
          </w:tcPr>
          <w:p w:rsidR="00CD6B80" w:rsidRDefault="00CD6B80" w:rsidP="00413A91">
            <w:r>
              <w:t>ACT/SAT  Requirements</w:t>
            </w:r>
          </w:p>
          <w:p w:rsidR="00CD6B80" w:rsidRPr="00676D23" w:rsidRDefault="00175604" w:rsidP="00676D2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676D23">
              <w:rPr>
                <w:i/>
                <w:sz w:val="18"/>
              </w:rPr>
              <w:t>2020-2021</w:t>
            </w:r>
            <w:r w:rsidR="002D3FE2">
              <w:rPr>
                <w:i/>
                <w:sz w:val="18"/>
              </w:rPr>
              <w:t xml:space="preserve"> </w:t>
            </w:r>
          </w:p>
        </w:tc>
        <w:tc>
          <w:tcPr>
            <w:tcW w:w="468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F439DB" w:rsidRDefault="00676D23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Composite:  12-17</w:t>
            </w:r>
          </w:p>
          <w:p w:rsidR="00676D23" w:rsidRDefault="00676D23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Evidenced Based Reading and Writing: 12-17</w:t>
            </w:r>
          </w:p>
          <w:p w:rsidR="00676D23" w:rsidRDefault="00676D23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Math:  12-17</w:t>
            </w:r>
          </w:p>
          <w:p w:rsidR="00676D23" w:rsidRDefault="00676D23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  <w:p w:rsidR="00CD6B80" w:rsidRPr="00580871" w:rsidRDefault="000E23B7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</w:t>
            </w:r>
          </w:p>
        </w:tc>
        <w:tc>
          <w:tcPr>
            <w:tcW w:w="4793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F439DB" w:rsidRDefault="00676D23" w:rsidP="00F439D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*Average Composite:  810-1020</w:t>
            </w:r>
          </w:p>
          <w:p w:rsidR="00676D23" w:rsidRPr="00F439DB" w:rsidRDefault="00676D23" w:rsidP="00F439D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6"/>
                <w:szCs w:val="22"/>
                <w:lang w:val="en"/>
              </w:rPr>
            </w:pPr>
            <w:r>
              <w:rPr>
                <w:rFonts w:asciiTheme="minorHAnsi" w:hAnsiTheme="minorHAnsi"/>
                <w:sz w:val="20"/>
              </w:rPr>
              <w:t>*Average Evidenced Based Reading &amp; Writing: 420-520</w:t>
            </w:r>
          </w:p>
          <w:p w:rsidR="00650E30" w:rsidRPr="00F439DB" w:rsidRDefault="00676D23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Math:  39-490</w:t>
            </w:r>
          </w:p>
        </w:tc>
      </w:tr>
      <w:tr w:rsidR="00413A91" w:rsidRPr="00BD03FE" w:rsidTr="00676D23">
        <w:trPr>
          <w:trHeight w:val="260"/>
        </w:trPr>
        <w:tc>
          <w:tcPr>
            <w:tcW w:w="1867" w:type="dxa"/>
          </w:tcPr>
          <w:p w:rsidR="00413A91" w:rsidRPr="00BD03FE" w:rsidRDefault="000E23B7" w:rsidP="004404A5">
            <w:pPr>
              <w:rPr>
                <w:sz w:val="28"/>
              </w:rPr>
            </w:pPr>
            <w:r w:rsidRPr="000E23B7">
              <w:t>AP courses</w:t>
            </w:r>
          </w:p>
        </w:tc>
        <w:tc>
          <w:tcPr>
            <w:tcW w:w="9473" w:type="dxa"/>
            <w:gridSpan w:val="3"/>
          </w:tcPr>
          <w:p w:rsidR="00072AE3" w:rsidRPr="00BA6381" w:rsidRDefault="000E23B7" w:rsidP="00F439DB">
            <w:pPr>
              <w:spacing w:before="100" w:beforeAutospacing="1"/>
              <w:rPr>
                <w:rFonts w:eastAsia="Times New Roman" w:cs="Times New Roman"/>
                <w:sz w:val="20"/>
                <w:szCs w:val="24"/>
              </w:rPr>
            </w:pPr>
            <w:r w:rsidRPr="00BA6381">
              <w:rPr>
                <w:rFonts w:eastAsia="Times New Roman" w:cs="Times New Roman"/>
                <w:sz w:val="20"/>
                <w:szCs w:val="24"/>
              </w:rPr>
              <w:t>Not required for admissions.</w:t>
            </w:r>
          </w:p>
        </w:tc>
      </w:tr>
      <w:tr w:rsidR="00B76073" w:rsidRPr="00BD03FE" w:rsidTr="00676D23">
        <w:trPr>
          <w:trHeight w:val="250"/>
        </w:trPr>
        <w:tc>
          <w:tcPr>
            <w:tcW w:w="1867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473" w:type="dxa"/>
            <w:gridSpan w:val="3"/>
          </w:tcPr>
          <w:p w:rsidR="00B76073" w:rsidRPr="001D0134" w:rsidRDefault="00072AE3" w:rsidP="00676D23">
            <w:r w:rsidRPr="001D0134">
              <w:t>*</w:t>
            </w:r>
            <w:r w:rsidR="00676D23">
              <w:t>737</w:t>
            </w:r>
          </w:p>
        </w:tc>
      </w:tr>
      <w:tr w:rsidR="00B76073" w:rsidRPr="00BD03FE" w:rsidTr="00676D23">
        <w:trPr>
          <w:trHeight w:val="265"/>
        </w:trPr>
        <w:tc>
          <w:tcPr>
            <w:tcW w:w="1867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473" w:type="dxa"/>
            <w:gridSpan w:val="3"/>
          </w:tcPr>
          <w:p w:rsidR="00B76073" w:rsidRPr="001D0134" w:rsidRDefault="00072AE3" w:rsidP="00BA6381">
            <w:r w:rsidRPr="001D0134">
              <w:t>*</w:t>
            </w:r>
            <w:r w:rsidR="00676D23">
              <w:t>310</w:t>
            </w:r>
          </w:p>
        </w:tc>
      </w:tr>
      <w:tr w:rsidR="00B76073" w:rsidRPr="00BD03FE" w:rsidTr="00676D23">
        <w:trPr>
          <w:trHeight w:val="250"/>
        </w:trPr>
        <w:tc>
          <w:tcPr>
            <w:tcW w:w="1867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473" w:type="dxa"/>
            <w:gridSpan w:val="3"/>
          </w:tcPr>
          <w:p w:rsidR="00B76073" w:rsidRPr="001D0134" w:rsidRDefault="00072AE3" w:rsidP="00BA6381">
            <w:pPr>
              <w:tabs>
                <w:tab w:val="left" w:pos="1410"/>
              </w:tabs>
            </w:pPr>
            <w:r w:rsidRPr="001D0134">
              <w:t>*</w:t>
            </w:r>
            <w:r w:rsidR="00676D23">
              <w:t>42</w:t>
            </w:r>
            <w:r w:rsidR="00BA6381">
              <w:t>%</w:t>
            </w:r>
            <w:r w:rsidR="00E378CA" w:rsidRPr="001D0134">
              <w:tab/>
            </w:r>
          </w:p>
        </w:tc>
      </w:tr>
      <w:tr w:rsidR="003F21C7" w:rsidRPr="00BD03FE" w:rsidTr="00676D23">
        <w:trPr>
          <w:trHeight w:val="1565"/>
        </w:trPr>
        <w:tc>
          <w:tcPr>
            <w:tcW w:w="1867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713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2009"/>
              <w:gridCol w:w="1470"/>
            </w:tblGrid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676D23">
                    <w:rPr>
                      <w:sz w:val="20"/>
                    </w:rPr>
                    <w:t>19,172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Edu. Expenses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BA6381">
                    <w:rPr>
                      <w:sz w:val="20"/>
                    </w:rPr>
                    <w:t>1,200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BA6381">
                    <w:rPr>
                      <w:sz w:val="20"/>
                    </w:rPr>
                    <w:t>800</w:t>
                  </w:r>
                </w:p>
              </w:tc>
            </w:tr>
            <w:tr w:rsidR="007860F3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7860F3" w:rsidRPr="000A2E73" w:rsidRDefault="007860F3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1777" w:type="dxa"/>
                </w:tcPr>
                <w:p w:rsidR="007860F3" w:rsidRDefault="007860F3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BA6381">
                    <w:rPr>
                      <w:sz w:val="20"/>
                    </w:rPr>
                    <w:t>700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 and Meals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70486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676D23">
                    <w:rPr>
                      <w:sz w:val="20"/>
                    </w:rPr>
                    <w:t>11,728</w:t>
                  </w:r>
                </w:p>
              </w:tc>
            </w:tr>
            <w:tr w:rsidR="003F21C7" w:rsidRPr="000A2E73" w:rsidTr="009C6989">
              <w:trPr>
                <w:trHeight w:val="250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BA638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676D23">
                    <w:rPr>
                      <w:sz w:val="20"/>
                    </w:rPr>
                    <w:t>33,600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676D23">
              <w:rPr>
                <w:color w:val="000000"/>
                <w:sz w:val="18"/>
                <w:szCs w:val="20"/>
                <w:lang w:val="en"/>
              </w:rPr>
              <w:t>2020-2021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075151" w:rsidRPr="000A2E73" w:rsidRDefault="007860F3" w:rsidP="00BA6381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 </w:t>
            </w:r>
            <w:hyperlink r:id="rId8" w:history="1">
              <w:r w:rsidR="00676D23" w:rsidRPr="008B3444">
                <w:rPr>
                  <w:rStyle w:val="Hyperlink"/>
                  <w:sz w:val="18"/>
                  <w:szCs w:val="20"/>
                </w:rPr>
                <w:t>http://www.admissions@andrewcollege.edu</w:t>
              </w:r>
            </w:hyperlink>
            <w:r w:rsidR="00676D23">
              <w:rPr>
                <w:sz w:val="18"/>
                <w:szCs w:val="20"/>
                <w:u w:val="single"/>
              </w:rPr>
              <w:t xml:space="preserve"> </w:t>
            </w:r>
            <w:r w:rsidR="00075151">
              <w:rPr>
                <w:sz w:val="18"/>
                <w:szCs w:val="20"/>
              </w:rPr>
              <w:t>for more information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9A4AE3" w:rsidRDefault="009A4AE3" w:rsidP="00B76073">
      <w:pPr>
        <w:spacing w:after="0"/>
        <w:rPr>
          <w:b/>
          <w:sz w:val="28"/>
          <w:u w:val="single"/>
        </w:rPr>
      </w:pPr>
    </w:p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="009A4AE3">
        <w:rPr>
          <w:b/>
          <w:sz w:val="20"/>
          <w:u w:val="single"/>
        </w:rPr>
        <w:t xml:space="preserve">(Some degrees offer bachelor, </w:t>
      </w:r>
      <w:r w:rsidR="00D249EE">
        <w:rPr>
          <w:b/>
          <w:sz w:val="20"/>
          <w:u w:val="single"/>
        </w:rPr>
        <w:t>but most are associate degree</w:t>
      </w:r>
      <w:r w:rsidR="009A4AE3">
        <w:rPr>
          <w:b/>
          <w:sz w:val="20"/>
          <w:u w:val="single"/>
        </w:rPr>
        <w:t xml:space="preserve"> or certificate</w:t>
      </w:r>
      <w:r w:rsidR="00D249EE">
        <w:rPr>
          <w:b/>
          <w:sz w:val="20"/>
          <w:u w:val="single"/>
        </w:rPr>
        <w:t xml:space="preserve"> programs</w:t>
      </w:r>
      <w:r w:rsidRPr="00D02ECD">
        <w:rPr>
          <w:b/>
          <w:sz w:val="20"/>
          <w:u w:val="single"/>
        </w:rPr>
        <w:t>)</w:t>
      </w:r>
    </w:p>
    <w:p w:rsidR="00D249EE" w:rsidRPr="009E2020" w:rsidRDefault="001E77A3" w:rsidP="009E2020">
      <w:pPr>
        <w:spacing w:after="0"/>
        <w:rPr>
          <w:color w:val="000000"/>
          <w:sz w:val="20"/>
          <w:szCs w:val="20"/>
          <w:lang w:val="en"/>
        </w:rPr>
        <w:sectPr w:rsidR="00D249EE" w:rsidRPr="009E2020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>
        <w:rPr>
          <w:i/>
          <w:sz w:val="20"/>
        </w:rPr>
        <w:t>For a more extensive list, please visit</w:t>
      </w:r>
      <w:r w:rsidR="009E2020">
        <w:rPr>
          <w:i/>
          <w:sz w:val="20"/>
        </w:rPr>
        <w:t xml:space="preserve">: </w:t>
      </w:r>
      <w:r>
        <w:rPr>
          <w:i/>
          <w:sz w:val="20"/>
        </w:rPr>
        <w:t xml:space="preserve"> </w:t>
      </w:r>
      <w:hyperlink r:id="rId9" w:history="1">
        <w:r w:rsidR="009E2020" w:rsidRPr="009E2020">
          <w:rPr>
            <w:color w:val="0000FF"/>
            <w:sz w:val="18"/>
            <w:u w:val="single"/>
          </w:rPr>
          <w:t>https://www.andrewcollege.edu/majors/</w:t>
        </w:r>
      </w:hyperlink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Agribusiness</w:t>
      </w:r>
    </w:p>
    <w:p w:rsidR="009A4AE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Applied Behavioral Health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Art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Athletic Training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Biology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Business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Cancer Registry Management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Chemistry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Communication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Criminal Justice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 xml:space="preserve">Education 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Engineering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Forestry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Health Science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History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Liberal Arts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Literature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Mathematics\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Music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Nursing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Physics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Respiratory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Therapy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Social Science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Sustainable Agriculture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Theatre</w:t>
      </w:r>
    </w:p>
    <w:p w:rsidR="00676D23" w:rsidRPr="009E2020" w:rsidRDefault="00676D23" w:rsidP="00676D23">
      <w:p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</w:p>
    <w:p w:rsidR="00676D23" w:rsidRPr="009E2020" w:rsidRDefault="00676D23" w:rsidP="00676D23">
      <w:pPr>
        <w:tabs>
          <w:tab w:val="left" w:pos="1410"/>
        </w:tabs>
        <w:spacing w:after="0"/>
        <w:rPr>
          <w:b/>
          <w:color w:val="000000"/>
          <w:sz w:val="18"/>
          <w:szCs w:val="20"/>
          <w:u w:val="single"/>
          <w:lang w:val="en"/>
        </w:rPr>
      </w:pPr>
      <w:r w:rsidRPr="009E2020">
        <w:rPr>
          <w:b/>
          <w:color w:val="000000"/>
          <w:sz w:val="18"/>
          <w:szCs w:val="20"/>
          <w:u w:val="single"/>
          <w:lang w:val="en"/>
        </w:rPr>
        <w:t>DIVISIONS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Allied Health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Fine Arts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Humanities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Math/Science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Social science</w:t>
      </w:r>
    </w:p>
    <w:p w:rsidR="00676D23" w:rsidRPr="009E2020" w:rsidRDefault="00676D23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  <w:r w:rsidRPr="009E2020">
        <w:rPr>
          <w:color w:val="000000"/>
          <w:sz w:val="18"/>
          <w:szCs w:val="20"/>
          <w:lang w:val="en"/>
        </w:rPr>
        <w:t>Nursing</w:t>
      </w:r>
    </w:p>
    <w:p w:rsidR="001E77A3" w:rsidRPr="009E2020" w:rsidRDefault="001E77A3" w:rsidP="009E2020">
      <w:p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</w:p>
    <w:p w:rsidR="009E2020" w:rsidRPr="009E2020" w:rsidRDefault="009E2020" w:rsidP="009E2020">
      <w:pPr>
        <w:tabs>
          <w:tab w:val="left" w:pos="1410"/>
        </w:tabs>
        <w:spacing w:after="0"/>
        <w:rPr>
          <w:color w:val="000000"/>
          <w:sz w:val="18"/>
          <w:szCs w:val="20"/>
          <w:lang w:val="en"/>
        </w:rPr>
      </w:pPr>
    </w:p>
    <w:p w:rsidR="009E2020" w:rsidRPr="009E2020" w:rsidRDefault="009E2020" w:rsidP="009E2020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9E2020" w:rsidRPr="009E2020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9E2020">
        <w:rPr>
          <w:b/>
          <w:color w:val="000000"/>
          <w:sz w:val="18"/>
          <w:szCs w:val="20"/>
          <w:u w:val="single"/>
          <w:lang w:val="en"/>
        </w:rPr>
        <w:t>NOTE:</w:t>
      </w:r>
      <w:r w:rsidRPr="009E2020">
        <w:rPr>
          <w:color w:val="000000"/>
          <w:sz w:val="18"/>
          <w:szCs w:val="20"/>
          <w:lang w:val="en"/>
        </w:rPr>
        <w:t xml:space="preserve">  Explore all the divisions of Andrew College at: </w:t>
      </w:r>
      <w:hyperlink r:id="rId10" w:history="1">
        <w:r w:rsidRPr="009E2020">
          <w:rPr>
            <w:color w:val="0000FF"/>
            <w:sz w:val="16"/>
            <w:u w:val="single"/>
          </w:rPr>
          <w:t>https://www.andrewcollege.edu/majors/</w:t>
        </w:r>
      </w:hyperlink>
      <w:r w:rsidRPr="009E2020">
        <w:rPr>
          <w:color w:val="000000"/>
          <w:sz w:val="12"/>
          <w:szCs w:val="20"/>
          <w:lang w:val="en"/>
        </w:rPr>
        <w:t>:</w:t>
      </w:r>
    </w:p>
    <w:p w:rsidR="009A4AE3" w:rsidRDefault="009A4AE3" w:rsidP="00B76073">
      <w:pPr>
        <w:spacing w:after="0"/>
        <w:rPr>
          <w:b/>
          <w:i/>
        </w:rPr>
      </w:pPr>
    </w:p>
    <w:p w:rsidR="006F5190" w:rsidRPr="00A241E0" w:rsidRDefault="00BD03FE" w:rsidP="00B76073">
      <w:pPr>
        <w:spacing w:after="0"/>
        <w:rPr>
          <w:b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hyperlink r:id="rId11" w:history="1">
        <w:r w:rsidR="009E2020" w:rsidRPr="008B3444">
          <w:rPr>
            <w:rStyle w:val="Hyperlink"/>
            <w:b/>
            <w:i/>
          </w:rPr>
          <w:t>www.admissions@andrewcollege.edu</w:t>
        </w:r>
      </w:hyperlink>
      <w:r w:rsidR="009E2020">
        <w:rPr>
          <w:b/>
          <w:i/>
          <w:u w:val="single"/>
        </w:rPr>
        <w:t xml:space="preserve"> </w:t>
      </w:r>
    </w:p>
    <w:p w:rsidR="009E2020" w:rsidRDefault="009E202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9A4AE3" w:rsidRDefault="009A4AE3" w:rsidP="00F439DB">
      <w:pPr>
        <w:pStyle w:val="Footer"/>
        <w:rPr>
          <w:rFonts w:ascii="Arial" w:hAnsi="Arial" w:cs="Arial"/>
          <w:color w:val="222222"/>
          <w:sz w:val="16"/>
          <w:szCs w:val="18"/>
        </w:rPr>
      </w:pP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</w:t>
      </w:r>
      <w:r w:rsidR="009E2020">
        <w:rPr>
          <w:sz w:val="20"/>
        </w:rPr>
        <w:t>BigFuture.com</w:t>
      </w:r>
      <w:r w:rsidR="00175604">
        <w:rPr>
          <w:sz w:val="20"/>
        </w:rPr>
        <w:t xml:space="preserve"> based on the </w:t>
      </w:r>
      <w:r w:rsidR="009E2020">
        <w:rPr>
          <w:sz w:val="20"/>
        </w:rPr>
        <w:t>2020-2021</w:t>
      </w:r>
      <w:r w:rsidRPr="001D0134">
        <w:rPr>
          <w:sz w:val="20"/>
        </w:rPr>
        <w:t xml:space="preserve"> Application Year</w:t>
      </w:r>
      <w:bookmarkStart w:id="0" w:name="_GoBack"/>
      <w:bookmarkEnd w:id="0"/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9A4AE3">
        <w:rPr>
          <w:sz w:val="20"/>
        </w:rPr>
        <w:t>Andrew College</w:t>
      </w:r>
      <w:r>
        <w:rPr>
          <w:sz w:val="20"/>
        </w:rPr>
        <w:t xml:space="preserve"> admissions website. </w:t>
      </w:r>
      <w:hyperlink r:id="rId12" w:history="1">
        <w:r w:rsidR="009A4AE3" w:rsidRPr="000A60A6">
          <w:rPr>
            <w:rStyle w:val="Hyperlink"/>
            <w:sz w:val="20"/>
          </w:rPr>
          <w:t>www.admissions@andrewcollege.edu</w:t>
        </w:r>
      </w:hyperlink>
      <w:r>
        <w:rPr>
          <w:sz w:val="20"/>
        </w:rPr>
        <w:t xml:space="preserve"> </w:t>
      </w:r>
    </w:p>
    <w:p w:rsidR="00D60602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8"/>
        </w:rPr>
      </w:pPr>
    </w:p>
    <w:p w:rsidR="00D60602" w:rsidRDefault="00D60602" w:rsidP="00D020AD">
      <w:pPr>
        <w:pStyle w:val="Footer"/>
        <w:rPr>
          <w:sz w:val="20"/>
        </w:rPr>
      </w:pP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73" w:rsidRDefault="00097E73" w:rsidP="001F448A">
      <w:pPr>
        <w:spacing w:after="0" w:line="240" w:lineRule="auto"/>
      </w:pPr>
      <w:r>
        <w:separator/>
      </w:r>
    </w:p>
  </w:endnote>
  <w:endnote w:type="continuationSeparator" w:id="0">
    <w:p w:rsidR="00097E73" w:rsidRDefault="00097E73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73" w:rsidRDefault="00097E73" w:rsidP="001F448A">
      <w:pPr>
        <w:spacing w:after="0" w:line="240" w:lineRule="auto"/>
      </w:pPr>
      <w:r>
        <w:separator/>
      </w:r>
    </w:p>
  </w:footnote>
  <w:footnote w:type="continuationSeparator" w:id="0">
    <w:p w:rsidR="00097E73" w:rsidRDefault="00097E73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0E23B7"/>
    <w:rsid w:val="001238E5"/>
    <w:rsid w:val="00175604"/>
    <w:rsid w:val="00195050"/>
    <w:rsid w:val="001D0134"/>
    <w:rsid w:val="001E1184"/>
    <w:rsid w:val="001E3726"/>
    <w:rsid w:val="001E77A3"/>
    <w:rsid w:val="001F448A"/>
    <w:rsid w:val="002D3FE2"/>
    <w:rsid w:val="003F21C7"/>
    <w:rsid w:val="00413A91"/>
    <w:rsid w:val="004242B2"/>
    <w:rsid w:val="004404A5"/>
    <w:rsid w:val="00470486"/>
    <w:rsid w:val="004D226E"/>
    <w:rsid w:val="00572236"/>
    <w:rsid w:val="00580871"/>
    <w:rsid w:val="005A53B5"/>
    <w:rsid w:val="005B7565"/>
    <w:rsid w:val="00650E30"/>
    <w:rsid w:val="00661139"/>
    <w:rsid w:val="00676D23"/>
    <w:rsid w:val="006F5190"/>
    <w:rsid w:val="0076399F"/>
    <w:rsid w:val="007860F3"/>
    <w:rsid w:val="007C5A36"/>
    <w:rsid w:val="007F2B7C"/>
    <w:rsid w:val="007F37BA"/>
    <w:rsid w:val="00842070"/>
    <w:rsid w:val="00872D80"/>
    <w:rsid w:val="00891ECC"/>
    <w:rsid w:val="009110B2"/>
    <w:rsid w:val="0094794C"/>
    <w:rsid w:val="009A4AE3"/>
    <w:rsid w:val="009C6989"/>
    <w:rsid w:val="009E2020"/>
    <w:rsid w:val="00A241E0"/>
    <w:rsid w:val="00AD4ADB"/>
    <w:rsid w:val="00B76073"/>
    <w:rsid w:val="00B83CAF"/>
    <w:rsid w:val="00BA6381"/>
    <w:rsid w:val="00BC1546"/>
    <w:rsid w:val="00BD03FE"/>
    <w:rsid w:val="00C14B3E"/>
    <w:rsid w:val="00C15643"/>
    <w:rsid w:val="00C9284A"/>
    <w:rsid w:val="00C93050"/>
    <w:rsid w:val="00CD6B80"/>
    <w:rsid w:val="00CF42A9"/>
    <w:rsid w:val="00D020AD"/>
    <w:rsid w:val="00D02ECD"/>
    <w:rsid w:val="00D249EE"/>
    <w:rsid w:val="00D56A09"/>
    <w:rsid w:val="00D6024D"/>
    <w:rsid w:val="00D60602"/>
    <w:rsid w:val="00D74058"/>
    <w:rsid w:val="00E033EA"/>
    <w:rsid w:val="00E378CA"/>
    <w:rsid w:val="00E858E8"/>
    <w:rsid w:val="00EB0816"/>
    <w:rsid w:val="00EE6159"/>
    <w:rsid w:val="00F439DB"/>
    <w:rsid w:val="00FD7DE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4CA71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@andrewcolleg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ssions@andrewcolleg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ssions@andrewcolleg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drewcollege.edu/maj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rewcollege.edu/majo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437A-EA8B-4B06-8BB7-A155D7E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4</cp:revision>
  <cp:lastPrinted>2020-08-25T12:42:00Z</cp:lastPrinted>
  <dcterms:created xsi:type="dcterms:W3CDTF">2019-08-28T17:58:00Z</dcterms:created>
  <dcterms:modified xsi:type="dcterms:W3CDTF">2020-08-25T13:10:00Z</dcterms:modified>
</cp:coreProperties>
</file>